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A47D" w14:textId="77777777" w:rsidR="006A7BB6" w:rsidRDefault="00EB6CF9" w:rsidP="006E37D8">
      <w:pPr>
        <w:pStyle w:val="Body-text"/>
        <w:rPr>
          <w:rStyle w:val="Bold"/>
        </w:rPr>
      </w:pPr>
      <w:r w:rsidRPr="00D46C5D">
        <w:rPr>
          <w:rStyle w:val="Bold"/>
        </w:rPr>
        <w:fldChar w:fldCharType="begin"/>
      </w:r>
      <w:r w:rsidRPr="00D46C5D">
        <w:rPr>
          <w:rStyle w:val="Bold"/>
        </w:rPr>
        <w:instrText xml:space="preserve"> FILLIN  \d "Type CONFIDENTIAL if required or press Delete key to remove and OK button"  \* MERGEFORMAT </w:instrText>
      </w:r>
      <w:r w:rsidRPr="00D46C5D">
        <w:rPr>
          <w:rStyle w:val="Bold"/>
        </w:rPr>
        <w:fldChar w:fldCharType="end"/>
      </w:r>
    </w:p>
    <w:p w14:paraId="5E362D12" w14:textId="77777777" w:rsidR="007141E3" w:rsidRDefault="007141E3" w:rsidP="006E37D8">
      <w:pPr>
        <w:pStyle w:val="Caption"/>
        <w:spacing w:after="0"/>
        <w:rPr>
          <w:rStyle w:val="Bold"/>
          <w:i w:val="0"/>
          <w:iCs w:val="0"/>
          <w:sz w:val="22"/>
          <w:szCs w:val="22"/>
        </w:rPr>
      </w:pPr>
    </w:p>
    <w:p w14:paraId="5F6BE753" w14:textId="77777777" w:rsidR="007141E3" w:rsidRPr="00C82648" w:rsidRDefault="002B19F7" w:rsidP="006E37D8">
      <w:pPr>
        <w:pStyle w:val="Heading1"/>
        <w:rPr>
          <w:b w:val="0"/>
        </w:rPr>
      </w:pPr>
      <w:r>
        <w:rPr>
          <w:b w:val="0"/>
        </w:rPr>
        <w:t>HESA fundamental review of graduate destinations and outcomes data: strategic group</w:t>
      </w:r>
    </w:p>
    <w:p w14:paraId="4996488C" w14:textId="77777777" w:rsidR="00894B0C" w:rsidRDefault="00894B0C" w:rsidP="006E37D8">
      <w:pPr>
        <w:pStyle w:val="Body-text"/>
      </w:pPr>
    </w:p>
    <w:p w14:paraId="256A0431" w14:textId="35688788" w:rsidR="00894B0C" w:rsidRDefault="002B19F7" w:rsidP="006E37D8">
      <w:pPr>
        <w:pStyle w:val="Heading2"/>
      </w:pPr>
      <w:r>
        <w:t>03 October 2016</w:t>
      </w:r>
      <w:r w:rsidR="00BB0B37">
        <w:t>, 10:30 – 15:00</w:t>
      </w:r>
    </w:p>
    <w:p w14:paraId="0E851EAB" w14:textId="77777777" w:rsidR="00C86576" w:rsidRDefault="00C86576" w:rsidP="00C86576">
      <w:pPr>
        <w:pStyle w:val="Heading2"/>
      </w:pPr>
      <w:r>
        <w:t>Brettenham House, 5 lancaster place, London, wc2e 7en</w:t>
      </w:r>
    </w:p>
    <w:p w14:paraId="11AA797C" w14:textId="77777777" w:rsidR="00894B0C" w:rsidRDefault="00894B0C" w:rsidP="006E37D8">
      <w:pPr>
        <w:pStyle w:val="Body-text"/>
      </w:pPr>
    </w:p>
    <w:p w14:paraId="54035772" w14:textId="77777777" w:rsidR="00894B0C" w:rsidRDefault="00894B0C" w:rsidP="006E37D8">
      <w:pPr>
        <w:pStyle w:val="Body-text"/>
      </w:pPr>
    </w:p>
    <w:p w14:paraId="1F3EA29B" w14:textId="77777777" w:rsidR="00894B0C" w:rsidRDefault="00894B0C" w:rsidP="006E37D8">
      <w:pPr>
        <w:pStyle w:val="Heading1"/>
      </w:pPr>
      <w:r>
        <w:t>Agenda</w:t>
      </w:r>
    </w:p>
    <w:p w14:paraId="40F0E741" w14:textId="77777777" w:rsidR="00894B0C" w:rsidRDefault="00894B0C" w:rsidP="006E37D8">
      <w:pPr>
        <w:pStyle w:val="Body-text"/>
      </w:pPr>
    </w:p>
    <w:p w14:paraId="74E4855F" w14:textId="77777777" w:rsidR="00894B0C" w:rsidRDefault="00894B0C" w:rsidP="006E37D8">
      <w:pPr>
        <w:pStyle w:val="Body-text"/>
      </w:pPr>
    </w:p>
    <w:p w14:paraId="7DDD88C4" w14:textId="5B42CD6E" w:rsidR="00894B0C" w:rsidRDefault="00894B0C" w:rsidP="006E37D8">
      <w:pPr>
        <w:pStyle w:val="Body-text"/>
        <w:numPr>
          <w:ilvl w:val="0"/>
          <w:numId w:val="2"/>
        </w:numPr>
        <w:ind w:left="360"/>
      </w:pPr>
      <w:r>
        <w:t>Welcome and introductions</w:t>
      </w:r>
    </w:p>
    <w:p w14:paraId="36D4BFC3" w14:textId="77777777" w:rsidR="006E37D8" w:rsidRDefault="006E37D8" w:rsidP="006E37D8">
      <w:pPr>
        <w:pStyle w:val="Body-text"/>
      </w:pPr>
    </w:p>
    <w:p w14:paraId="1ACD7FB9" w14:textId="77777777" w:rsidR="00894B0C" w:rsidRDefault="002B19F7" w:rsidP="006E37D8">
      <w:pPr>
        <w:pStyle w:val="Body-text"/>
        <w:numPr>
          <w:ilvl w:val="0"/>
          <w:numId w:val="2"/>
        </w:numPr>
        <w:ind w:left="360"/>
      </w:pPr>
      <w:r>
        <w:t>Update on actions following previous meeting</w:t>
      </w:r>
    </w:p>
    <w:p w14:paraId="58A9948D" w14:textId="77777777" w:rsidR="006E37D8" w:rsidRDefault="006E37D8" w:rsidP="006E37D8">
      <w:pPr>
        <w:pStyle w:val="Body-text"/>
      </w:pPr>
    </w:p>
    <w:p w14:paraId="7CB4D5D6" w14:textId="55449563" w:rsidR="00BC5250" w:rsidRDefault="00BC5250" w:rsidP="00BC5250">
      <w:pPr>
        <w:pStyle w:val="Body-text"/>
        <w:numPr>
          <w:ilvl w:val="0"/>
          <w:numId w:val="2"/>
        </w:numPr>
        <w:ind w:left="360"/>
      </w:pPr>
      <w:r>
        <w:t>Commissioned research</w:t>
      </w:r>
      <w:r w:rsidR="00C50D28">
        <w:tab/>
      </w:r>
      <w:r w:rsidR="00C50D28">
        <w:tab/>
      </w:r>
      <w:r w:rsidR="00C50D28">
        <w:tab/>
      </w:r>
      <w:r w:rsidR="00C50D28">
        <w:tab/>
      </w:r>
      <w:r w:rsidR="00C50D28">
        <w:tab/>
      </w:r>
      <w:r w:rsidR="00C50D28">
        <w:tab/>
      </w:r>
      <w:r w:rsidR="00C50D28">
        <w:tab/>
      </w:r>
      <w:r w:rsidR="00C50D28">
        <w:tab/>
      </w:r>
      <w:r w:rsidR="00C50D28">
        <w:tab/>
      </w:r>
    </w:p>
    <w:p w14:paraId="1EBCDDF7" w14:textId="77777777" w:rsidR="00C86576" w:rsidRDefault="00BC5250" w:rsidP="00C86576">
      <w:pPr>
        <w:pStyle w:val="Body-text"/>
        <w:ind w:left="720"/>
      </w:pPr>
      <w:r>
        <w:t>To receive a draft copy of tw</w:t>
      </w:r>
      <w:r w:rsidR="00D579B5">
        <w:t xml:space="preserve">o commissioned research reports (and a </w:t>
      </w:r>
    </w:p>
    <w:p w14:paraId="74C2A458" w14:textId="1346D097" w:rsidR="00C50D28" w:rsidRDefault="00D579B5" w:rsidP="00C86576">
      <w:pPr>
        <w:pStyle w:val="Body-text"/>
        <w:ind w:left="720"/>
      </w:pPr>
      <w:r>
        <w:t>presentation by the authors). To discuss emerging priorities from the reports.</w:t>
      </w:r>
    </w:p>
    <w:p w14:paraId="13DFD0A4" w14:textId="1AEC3270" w:rsidR="00C50D28" w:rsidRDefault="00C50D28" w:rsidP="00C50D28">
      <w:pPr>
        <w:pStyle w:val="Body-text"/>
        <w:numPr>
          <w:ilvl w:val="1"/>
          <w:numId w:val="5"/>
        </w:numPr>
      </w:pPr>
      <w:r>
        <w:t>Richer information on student 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Paper 1</w:t>
      </w:r>
    </w:p>
    <w:p w14:paraId="058AD359" w14:textId="225EC659" w:rsidR="00C50D28" w:rsidRDefault="00C50D28" w:rsidP="00C50D28">
      <w:pPr>
        <w:pStyle w:val="Body-text"/>
        <w:numPr>
          <w:ilvl w:val="1"/>
          <w:numId w:val="5"/>
        </w:numPr>
      </w:pPr>
      <w:r>
        <w:t>What do good outcomes from HE look like?</w:t>
      </w:r>
      <w:r>
        <w:tab/>
      </w:r>
      <w:r>
        <w:tab/>
      </w:r>
      <w:r>
        <w:tab/>
      </w:r>
      <w:r>
        <w:tab/>
      </w:r>
      <w:r>
        <w:tab/>
      </w:r>
      <w:r>
        <w:tab/>
        <w:t>Paper 2</w:t>
      </w:r>
    </w:p>
    <w:p w14:paraId="015B1F5A" w14:textId="77777777" w:rsidR="00BC5250" w:rsidRDefault="00BC5250" w:rsidP="00BC5250">
      <w:pPr>
        <w:pStyle w:val="Body-text"/>
        <w:ind w:left="720"/>
      </w:pPr>
    </w:p>
    <w:p w14:paraId="1FCE744C" w14:textId="63B91781" w:rsidR="002B19F7" w:rsidRDefault="002B19F7" w:rsidP="002B19F7">
      <w:pPr>
        <w:pStyle w:val="Body-text"/>
        <w:numPr>
          <w:ilvl w:val="0"/>
          <w:numId w:val="2"/>
        </w:numPr>
        <w:ind w:left="360"/>
      </w:pPr>
      <w:r>
        <w:t>Outcomes from consultation</w:t>
      </w:r>
      <w:r w:rsidR="00C50D28">
        <w:tab/>
      </w:r>
      <w:r w:rsidR="00C50D28">
        <w:tab/>
      </w:r>
      <w:r w:rsidR="00C50D28">
        <w:tab/>
      </w:r>
      <w:r w:rsidR="00C50D28">
        <w:tab/>
      </w:r>
      <w:r w:rsidR="00C50D28">
        <w:tab/>
      </w:r>
      <w:r w:rsidR="00C50D28">
        <w:tab/>
      </w:r>
      <w:r w:rsidR="00C50D28">
        <w:tab/>
      </w:r>
      <w:r w:rsidR="00C50D28">
        <w:tab/>
      </w:r>
    </w:p>
    <w:p w14:paraId="4E504EB8" w14:textId="77777777" w:rsidR="006E37D8" w:rsidRDefault="002B19F7" w:rsidP="00BC5250">
      <w:pPr>
        <w:pStyle w:val="Body-text"/>
        <w:ind w:left="720"/>
      </w:pPr>
      <w:r>
        <w:t>To receive a presentation on the outcomes from the recent consultation.</w:t>
      </w:r>
    </w:p>
    <w:p w14:paraId="79E8B647" w14:textId="77777777" w:rsidR="006E37D8" w:rsidRDefault="006E37D8" w:rsidP="006E37D8">
      <w:pPr>
        <w:pStyle w:val="Body-text"/>
      </w:pPr>
    </w:p>
    <w:p w14:paraId="6FA5CA9C" w14:textId="138440EF" w:rsidR="00894B0C" w:rsidRDefault="00BC5250" w:rsidP="006E37D8">
      <w:pPr>
        <w:pStyle w:val="Body-text"/>
        <w:numPr>
          <w:ilvl w:val="0"/>
          <w:numId w:val="2"/>
        </w:numPr>
        <w:ind w:left="360"/>
      </w:pPr>
      <w:r>
        <w:t>Centralisation - what could it mean?</w:t>
      </w:r>
      <w:r w:rsidR="00622E4E">
        <w:tab/>
      </w:r>
      <w:r w:rsidR="00622E4E">
        <w:tab/>
      </w:r>
      <w:r w:rsidR="00622E4E">
        <w:tab/>
      </w:r>
      <w:r w:rsidR="00622E4E">
        <w:tab/>
      </w:r>
      <w:r w:rsidR="00622E4E">
        <w:tab/>
      </w:r>
      <w:r w:rsidR="00622E4E">
        <w:tab/>
      </w:r>
      <w:r w:rsidR="00622E4E">
        <w:tab/>
        <w:t>Paper 3</w:t>
      </w:r>
    </w:p>
    <w:p w14:paraId="1645132E" w14:textId="77777777" w:rsidR="00C86576" w:rsidRDefault="00BC5250" w:rsidP="00BC5250">
      <w:pPr>
        <w:pStyle w:val="Body-text"/>
        <w:ind w:left="720"/>
      </w:pPr>
      <w:r>
        <w:t xml:space="preserve">To discuss the practical issues faced in centralisation: enablers, </w:t>
      </w:r>
    </w:p>
    <w:p w14:paraId="465AB696" w14:textId="6C5865C4" w:rsidR="00BC5250" w:rsidRDefault="00BC5250" w:rsidP="00BC5250">
      <w:pPr>
        <w:pStyle w:val="Body-text"/>
        <w:ind w:left="720"/>
      </w:pPr>
      <w:r>
        <w:t>barriers, success factors</w:t>
      </w:r>
    </w:p>
    <w:p w14:paraId="3EBAF4BB" w14:textId="77777777" w:rsidR="00C86576" w:rsidRDefault="007E6EDA" w:rsidP="00BC5250">
      <w:pPr>
        <w:pStyle w:val="Body-text"/>
        <w:ind w:left="720"/>
      </w:pPr>
      <w:r>
        <w:t xml:space="preserve">Four hypothetical solutions: central SOC-coding, single supplier, </w:t>
      </w:r>
    </w:p>
    <w:p w14:paraId="211B7255" w14:textId="7BB736B7" w:rsidR="007E6EDA" w:rsidRDefault="007E6EDA" w:rsidP="00BC5250">
      <w:pPr>
        <w:pStyle w:val="Body-text"/>
        <w:ind w:left="720"/>
      </w:pPr>
      <w:r>
        <w:t>supplier list, HESA</w:t>
      </w:r>
    </w:p>
    <w:p w14:paraId="34FDF88D" w14:textId="77777777" w:rsidR="00BC5250" w:rsidRDefault="00BC5250" w:rsidP="00BC5250">
      <w:pPr>
        <w:pStyle w:val="Body-text"/>
        <w:ind w:left="720"/>
      </w:pPr>
    </w:p>
    <w:p w14:paraId="0E35129E" w14:textId="4F163E38" w:rsidR="00BC5250" w:rsidRDefault="007E6EDA" w:rsidP="006E37D8">
      <w:pPr>
        <w:pStyle w:val="Body-text"/>
        <w:numPr>
          <w:ilvl w:val="0"/>
          <w:numId w:val="2"/>
        </w:numPr>
        <w:ind w:left="360"/>
      </w:pPr>
      <w:r>
        <w:t>Timing</w:t>
      </w:r>
      <w:r w:rsidR="00622E4E">
        <w:tab/>
      </w:r>
      <w:r w:rsidR="00622E4E">
        <w:tab/>
      </w:r>
      <w:r w:rsidR="00622E4E">
        <w:tab/>
      </w:r>
      <w:r w:rsidR="00622E4E">
        <w:tab/>
      </w:r>
      <w:r w:rsidR="00622E4E">
        <w:tab/>
      </w:r>
      <w:r w:rsidR="00622E4E">
        <w:tab/>
      </w:r>
      <w:r w:rsidR="00622E4E">
        <w:tab/>
      </w:r>
      <w:r w:rsidR="00622E4E">
        <w:tab/>
      </w:r>
      <w:r w:rsidR="00622E4E">
        <w:tab/>
      </w:r>
      <w:r w:rsidR="00622E4E">
        <w:tab/>
      </w:r>
      <w:r w:rsidR="00622E4E">
        <w:tab/>
        <w:t>Paper 4</w:t>
      </w:r>
      <w:bookmarkStart w:id="0" w:name="_GoBack"/>
      <w:bookmarkEnd w:id="0"/>
    </w:p>
    <w:p w14:paraId="2517DF43" w14:textId="77777777" w:rsidR="007E6EDA" w:rsidRDefault="007E6EDA" w:rsidP="007E6EDA">
      <w:pPr>
        <w:pStyle w:val="Body-text"/>
        <w:ind w:left="720"/>
      </w:pPr>
      <w:r>
        <w:t>To discuss extending the timetable from 6 months</w:t>
      </w:r>
    </w:p>
    <w:p w14:paraId="1FDCD918" w14:textId="77777777" w:rsidR="007E6EDA" w:rsidRDefault="007E6EDA" w:rsidP="007E6EDA">
      <w:pPr>
        <w:pStyle w:val="Body-text"/>
        <w:ind w:left="720"/>
      </w:pPr>
      <w:r>
        <w:t>To discuss the criteria for any additional survey points</w:t>
      </w:r>
    </w:p>
    <w:p w14:paraId="768139B1" w14:textId="77777777" w:rsidR="006E37D8" w:rsidRDefault="006E37D8" w:rsidP="006E37D8">
      <w:pPr>
        <w:pStyle w:val="Body-text"/>
      </w:pPr>
    </w:p>
    <w:p w14:paraId="568F428C" w14:textId="77777777" w:rsidR="00894B0C" w:rsidRDefault="007E6EDA" w:rsidP="006E37D8">
      <w:pPr>
        <w:pStyle w:val="Body-text"/>
        <w:numPr>
          <w:ilvl w:val="0"/>
          <w:numId w:val="2"/>
        </w:numPr>
        <w:ind w:left="360"/>
      </w:pPr>
      <w:r>
        <w:t>Next steps</w:t>
      </w:r>
    </w:p>
    <w:sectPr w:rsidR="00894B0C" w:rsidSect="00894B0C">
      <w:footerReference w:type="default" r:id="rId11"/>
      <w:headerReference w:type="first" r:id="rId12"/>
      <w:footerReference w:type="first" r:id="rId13"/>
      <w:pgSz w:w="11906" w:h="16838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E329" w14:textId="77777777" w:rsidR="00E00522" w:rsidRDefault="00E00522" w:rsidP="002256A3">
      <w:pPr>
        <w:spacing w:after="0" w:line="240" w:lineRule="auto"/>
      </w:pPr>
      <w:r>
        <w:separator/>
      </w:r>
    </w:p>
  </w:endnote>
  <w:endnote w:type="continuationSeparator" w:id="0">
    <w:p w14:paraId="4AFCCDB6" w14:textId="77777777" w:rsidR="00E00522" w:rsidRDefault="00E00522" w:rsidP="0022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14:paraId="248038B8" w14:textId="77777777" w:rsidTr="002E04C6">
      <w:trPr>
        <w:trHeight w:val="340"/>
      </w:trPr>
      <w:tc>
        <w:tcPr>
          <w:tcW w:w="7938" w:type="dxa"/>
        </w:tcPr>
        <w:p w14:paraId="658DB128" w14:textId="77777777" w:rsidR="00F105DB" w:rsidRDefault="00BA3077" w:rsidP="00BA3077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DB53679" wp14:editId="0BF7AEA1">
                <wp:extent cx="1483200" cy="72000"/>
                <wp:effectExtent l="0" t="0" r="317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07D2291F" w14:textId="77777777" w:rsidR="00F105DB" w:rsidRPr="002256A3" w:rsidRDefault="00F105DB" w:rsidP="00265129">
          <w:pPr>
            <w:pStyle w:val="Body-text"/>
          </w:pPr>
        </w:p>
      </w:tc>
    </w:tr>
    <w:tr w:rsidR="00F105DB" w14:paraId="17E56347" w14:textId="77777777" w:rsidTr="002E04C6">
      <w:tc>
        <w:tcPr>
          <w:tcW w:w="7938" w:type="dxa"/>
          <w:vAlign w:val="bottom"/>
        </w:tcPr>
        <w:p w14:paraId="660CB5FF" w14:textId="77777777" w:rsidR="00F105DB" w:rsidRPr="004F3C0F" w:rsidRDefault="004F3C0F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1120736126"/>
            <w:docPartObj>
              <w:docPartGallery w:val="Page Numbers (Top of Page)"/>
              <w:docPartUnique/>
            </w:docPartObj>
          </w:sdtPr>
          <w:sdtEndPr/>
          <w:sdtContent>
            <w:p w14:paraId="10AED899" w14:textId="77777777" w:rsidR="009C2BE9" w:rsidRDefault="009C2BE9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C95217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of </w:t>
              </w:r>
              <w:fldSimple w:instr=" NUMPAGES  ">
                <w:r w:rsidR="002B19F7">
                  <w:rPr>
                    <w:noProof/>
                  </w:rPr>
                  <w:t>1</w:t>
                </w:r>
              </w:fldSimple>
            </w:p>
            <w:p w14:paraId="1EB81AB5" w14:textId="77777777" w:rsidR="00F105DB" w:rsidRDefault="00622E4E" w:rsidP="004F3C0F">
              <w:pPr>
                <w:pStyle w:val="Footnote"/>
                <w:jc w:val="right"/>
              </w:pPr>
            </w:p>
          </w:sdtContent>
        </w:sdt>
      </w:tc>
    </w:tr>
    <w:tr w:rsidR="004B6B5C" w14:paraId="6745555A" w14:textId="77777777" w:rsidTr="0015130F">
      <w:tc>
        <w:tcPr>
          <w:tcW w:w="9962" w:type="dxa"/>
          <w:gridSpan w:val="2"/>
          <w:vAlign w:val="bottom"/>
        </w:tcPr>
        <w:p w14:paraId="561E663F" w14:textId="77777777" w:rsidR="004B6B5C" w:rsidRDefault="005427B7" w:rsidP="004F3C0F">
          <w:pPr>
            <w:pStyle w:val="Footnote"/>
            <w:jc w:val="right"/>
          </w:pPr>
          <w:fldSimple w:instr=" FILENAME  \* FirstCap  \* MERGEFORMAT ">
            <w:r w:rsidR="002B19F7">
              <w:rPr>
                <w:noProof/>
              </w:rPr>
              <w:t>Document6</w:t>
            </w:r>
          </w:fldSimple>
        </w:p>
      </w:tc>
    </w:tr>
  </w:tbl>
  <w:p w14:paraId="69E84F0F" w14:textId="77777777" w:rsidR="002256A3" w:rsidRPr="00265129" w:rsidRDefault="002256A3" w:rsidP="002651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7A3A84" w:rsidRPr="002256A3" w14:paraId="2E407520" w14:textId="77777777" w:rsidTr="00386B6A">
      <w:trPr>
        <w:trHeight w:val="340"/>
      </w:trPr>
      <w:tc>
        <w:tcPr>
          <w:tcW w:w="7938" w:type="dxa"/>
        </w:tcPr>
        <w:p w14:paraId="3429EE69" w14:textId="77777777" w:rsidR="007A3A84" w:rsidRDefault="007A3A84" w:rsidP="007A3A84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A2DB4F4" wp14:editId="7683D2D3">
                <wp:extent cx="1483200" cy="72000"/>
                <wp:effectExtent l="0" t="0" r="3175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47AC0B75" w14:textId="77777777" w:rsidR="007A3A84" w:rsidRPr="002256A3" w:rsidRDefault="007A3A84" w:rsidP="007A3A84">
          <w:pPr>
            <w:pStyle w:val="Body-text"/>
          </w:pPr>
        </w:p>
      </w:tc>
    </w:tr>
    <w:tr w:rsidR="007A3A84" w14:paraId="36EF28D4" w14:textId="77777777" w:rsidTr="00386B6A">
      <w:tc>
        <w:tcPr>
          <w:tcW w:w="7938" w:type="dxa"/>
          <w:vAlign w:val="bottom"/>
        </w:tcPr>
        <w:p w14:paraId="79DA1C7F" w14:textId="77777777" w:rsidR="007A3A84" w:rsidRPr="004F3C0F" w:rsidRDefault="007A3A84" w:rsidP="007A3A84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-139185191"/>
            <w:docPartObj>
              <w:docPartGallery w:val="Page Numbers (Top of Page)"/>
              <w:docPartUnique/>
            </w:docPartObj>
          </w:sdtPr>
          <w:sdtEndPr/>
          <w:sdtContent>
            <w:p w14:paraId="3F84261A" w14:textId="78A212EC" w:rsidR="007A3A84" w:rsidRDefault="007A3A84" w:rsidP="007A3A84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622E4E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fldSimple w:instr=" NUMPAGES  ">
                <w:r w:rsidR="00622E4E">
                  <w:rPr>
                    <w:noProof/>
                  </w:rPr>
                  <w:t>1</w:t>
                </w:r>
              </w:fldSimple>
            </w:p>
            <w:p w14:paraId="4BB697EC" w14:textId="77777777" w:rsidR="007A3A84" w:rsidRDefault="00622E4E" w:rsidP="007A3A84">
              <w:pPr>
                <w:pStyle w:val="Footnote"/>
                <w:jc w:val="right"/>
              </w:pPr>
            </w:p>
          </w:sdtContent>
        </w:sdt>
      </w:tc>
    </w:tr>
    <w:tr w:rsidR="00C364B2" w14:paraId="229E82D2" w14:textId="77777777" w:rsidTr="00B23825">
      <w:tc>
        <w:tcPr>
          <w:tcW w:w="9962" w:type="dxa"/>
          <w:gridSpan w:val="2"/>
          <w:vAlign w:val="bottom"/>
        </w:tcPr>
        <w:p w14:paraId="0FFE1CAB" w14:textId="77777777" w:rsidR="00C364B2" w:rsidRDefault="005427B7" w:rsidP="007A3A84">
          <w:pPr>
            <w:pStyle w:val="Footnote"/>
            <w:jc w:val="right"/>
          </w:pPr>
          <w:fldSimple w:instr=" FILENAME  \* FirstCap  \* MERGEFORMAT ">
            <w:r w:rsidR="002B19F7">
              <w:rPr>
                <w:noProof/>
              </w:rPr>
              <w:t>Document6</w:t>
            </w:r>
          </w:fldSimple>
        </w:p>
      </w:tc>
    </w:tr>
  </w:tbl>
  <w:p w14:paraId="360D7CB2" w14:textId="77777777" w:rsidR="007A3A84" w:rsidRDefault="007A3A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43C0" w14:textId="77777777" w:rsidR="00E00522" w:rsidRDefault="00E00522" w:rsidP="002256A3">
      <w:pPr>
        <w:spacing w:after="0" w:line="240" w:lineRule="auto"/>
      </w:pPr>
      <w:r>
        <w:separator/>
      </w:r>
    </w:p>
  </w:footnote>
  <w:footnote w:type="continuationSeparator" w:id="0">
    <w:p w14:paraId="27302EFB" w14:textId="77777777" w:rsidR="00E00522" w:rsidRDefault="00E00522" w:rsidP="0022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D2E1C" w14:textId="77777777" w:rsidR="004F3C0F" w:rsidRDefault="00894B0C"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0" wp14:anchorId="37F314D4" wp14:editId="0372E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F0"/>
    <w:multiLevelType w:val="hybridMultilevel"/>
    <w:tmpl w:val="5F0CC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4193E"/>
    <w:multiLevelType w:val="hybridMultilevel"/>
    <w:tmpl w:val="46E2D49C"/>
    <w:lvl w:ilvl="0" w:tplc="5F4AF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F4849"/>
    <w:multiLevelType w:val="multilevel"/>
    <w:tmpl w:val="2A5452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1F2004"/>
    <w:multiLevelType w:val="hybridMultilevel"/>
    <w:tmpl w:val="FC90A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930262"/>
    <w:multiLevelType w:val="hybridMultilevel"/>
    <w:tmpl w:val="5D9C8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F7"/>
    <w:rsid w:val="000E3994"/>
    <w:rsid w:val="00106018"/>
    <w:rsid w:val="00117087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82CFC"/>
    <w:rsid w:val="002B19F7"/>
    <w:rsid w:val="002E04C6"/>
    <w:rsid w:val="002E336F"/>
    <w:rsid w:val="0030130C"/>
    <w:rsid w:val="00334793"/>
    <w:rsid w:val="00386B6A"/>
    <w:rsid w:val="003F352C"/>
    <w:rsid w:val="00412F5F"/>
    <w:rsid w:val="00463606"/>
    <w:rsid w:val="00475EAC"/>
    <w:rsid w:val="00482F67"/>
    <w:rsid w:val="004B6B5C"/>
    <w:rsid w:val="004F3C0F"/>
    <w:rsid w:val="005427B7"/>
    <w:rsid w:val="005F6046"/>
    <w:rsid w:val="006060CB"/>
    <w:rsid w:val="00622E4E"/>
    <w:rsid w:val="00644FE1"/>
    <w:rsid w:val="006536CC"/>
    <w:rsid w:val="00654475"/>
    <w:rsid w:val="006A6182"/>
    <w:rsid w:val="006A7BB6"/>
    <w:rsid w:val="006D0CFF"/>
    <w:rsid w:val="006E37D8"/>
    <w:rsid w:val="006F0A87"/>
    <w:rsid w:val="006F227E"/>
    <w:rsid w:val="007141E3"/>
    <w:rsid w:val="00720D86"/>
    <w:rsid w:val="00741E7B"/>
    <w:rsid w:val="00745C92"/>
    <w:rsid w:val="007A3A84"/>
    <w:rsid w:val="007E6EDA"/>
    <w:rsid w:val="00807BF1"/>
    <w:rsid w:val="008173F7"/>
    <w:rsid w:val="00894B0C"/>
    <w:rsid w:val="008A043B"/>
    <w:rsid w:val="008B2219"/>
    <w:rsid w:val="008D09DD"/>
    <w:rsid w:val="008F5749"/>
    <w:rsid w:val="009A0718"/>
    <w:rsid w:val="009C2BE9"/>
    <w:rsid w:val="00A34F7F"/>
    <w:rsid w:val="00AD20E5"/>
    <w:rsid w:val="00AD2A27"/>
    <w:rsid w:val="00BA3077"/>
    <w:rsid w:val="00BA4350"/>
    <w:rsid w:val="00BA45FC"/>
    <w:rsid w:val="00BB0B37"/>
    <w:rsid w:val="00BC5116"/>
    <w:rsid w:val="00BC5250"/>
    <w:rsid w:val="00BD6F8F"/>
    <w:rsid w:val="00C13364"/>
    <w:rsid w:val="00C179FD"/>
    <w:rsid w:val="00C364B2"/>
    <w:rsid w:val="00C50D28"/>
    <w:rsid w:val="00C562E3"/>
    <w:rsid w:val="00C56363"/>
    <w:rsid w:val="00C64BBE"/>
    <w:rsid w:val="00C82648"/>
    <w:rsid w:val="00C86576"/>
    <w:rsid w:val="00C95217"/>
    <w:rsid w:val="00CA2CF9"/>
    <w:rsid w:val="00CD0911"/>
    <w:rsid w:val="00D46C5D"/>
    <w:rsid w:val="00D52207"/>
    <w:rsid w:val="00D579B5"/>
    <w:rsid w:val="00D94B02"/>
    <w:rsid w:val="00DA4040"/>
    <w:rsid w:val="00DB046F"/>
    <w:rsid w:val="00E00522"/>
    <w:rsid w:val="00E77B91"/>
    <w:rsid w:val="00E84FBA"/>
    <w:rsid w:val="00EB6CF9"/>
    <w:rsid w:val="00EF79EA"/>
    <w:rsid w:val="00F105DB"/>
    <w:rsid w:val="00FA1C87"/>
    <w:rsid w:val="00FE5921"/>
    <w:rsid w:val="00FF3199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7B781C"/>
  <w15:chartTrackingRefBased/>
  <w15:docId w15:val="{44E807B6-626B-4409-9B47-127F6D43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1708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0C"/>
    <w:pPr>
      <w:keepNext/>
      <w:keepLines/>
      <w:spacing w:after="0" w:line="240" w:lineRule="auto"/>
      <w:outlineLvl w:val="0"/>
    </w:pPr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B0C"/>
    <w:pPr>
      <w:keepNext/>
      <w:keepLines/>
      <w:spacing w:after="0" w:line="240" w:lineRule="auto"/>
      <w:outlineLvl w:val="1"/>
    </w:pPr>
    <w:rPr>
      <w:rFonts w:eastAsiaTheme="majorEastAsia" w:cstheme="majorBidi"/>
      <w:caps/>
      <w:color w:val="6A86B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7087"/>
    <w:pPr>
      <w:keepNext/>
      <w:keepLines/>
      <w:spacing w:before="40" w:after="0"/>
      <w:outlineLvl w:val="2"/>
    </w:pPr>
    <w:rPr>
      <w:rFonts w:eastAsiaTheme="majorEastAsia" w:cstheme="majorBidi"/>
      <w:i/>
      <w:caps/>
      <w:color w:val="6A86B8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BA4350"/>
    <w:pPr>
      <w:spacing w:after="0" w:line="240" w:lineRule="auto"/>
    </w:pPr>
  </w:style>
  <w:style w:type="paragraph" w:customStyle="1" w:styleId="Body-TextBodytext">
    <w:name w:val="Body-Text (Body text)"/>
    <w:basedOn w:val="Normal"/>
    <w:uiPriority w:val="99"/>
    <w:rsid w:val="002256A3"/>
    <w:pPr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51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894B0C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894B0C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7087"/>
    <w:rPr>
      <w:rFonts w:ascii="Arial" w:eastAsiaTheme="majorEastAsia" w:hAnsi="Arial" w:cstheme="majorBidi"/>
      <w:i/>
      <w:caps/>
      <w:color w:val="6A86B8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rsid w:val="007141E3"/>
    <w:pPr>
      <w:spacing w:after="200" w:line="240" w:lineRule="auto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rsid w:val="00894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117087"/>
    <w:rPr>
      <w:rFonts w:ascii="Arial" w:hAnsi="Arial"/>
      <w:color w:val="6A86B8" w:themeColor="accent1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087"/>
    <w:rPr>
      <w:rFonts w:ascii="Arial" w:hAnsi="Arial"/>
      <w:color w:val="6A86B8" w:themeColor="accen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B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3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B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10" ma:contentTypeDescription="Create a new document." ma:contentTypeScope="" ma:versionID="269f85545fa28430a5d3282b0779f206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82d09030af37f861091776ecaf1129d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A4F7-7150-4BEE-A64A-6A6E9018B9F1}"/>
</file>

<file path=customXml/itemProps2.xml><?xml version="1.0" encoding="utf-8"?>
<ds:datastoreItem xmlns:ds="http://schemas.openxmlformats.org/officeDocument/2006/customXml" ds:itemID="{4A7F3735-5910-49CF-BAAF-5615AE29D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227E-36A3-4B2B-A65F-E42A9626D1BD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677653f-c5f2-48a5-85d0-ca15fa286beb"/>
    <ds:schemaRef ds:uri="a45e714d-71aa-41bd-a0fb-0b18d003f343"/>
    <ds:schemaRef ds:uri="9b9937a8-eafa-4a27-b809-98474ec73a5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4DC1D6-604B-4C98-B405-F4493BD1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Cook</dc:creator>
  <cp:keywords/>
  <dc:description/>
  <cp:lastModifiedBy>Rachel Hewitt</cp:lastModifiedBy>
  <cp:revision>5</cp:revision>
  <cp:lastPrinted>2016-06-09T15:21:00Z</cp:lastPrinted>
  <dcterms:created xsi:type="dcterms:W3CDTF">2016-09-19T13:42:00Z</dcterms:created>
  <dcterms:modified xsi:type="dcterms:W3CDTF">2016-09-22T11:46:00Z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