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87D8" w14:textId="77777777" w:rsidR="006A7BB6" w:rsidRDefault="00EB6CF9" w:rsidP="005A203B">
      <w:pPr>
        <w:spacing w:after="0" w:line="240" w:lineRule="auto"/>
        <w:rPr>
          <w:rStyle w:val="Bold"/>
        </w:rPr>
      </w:pPr>
      <w:r w:rsidRPr="00D46C5D">
        <w:rPr>
          <w:rStyle w:val="Bold"/>
        </w:rPr>
        <w:fldChar w:fldCharType="begin"/>
      </w:r>
      <w:r w:rsidRPr="00D46C5D">
        <w:rPr>
          <w:rStyle w:val="Bold"/>
        </w:rPr>
        <w:instrText xml:space="preserve"> FILLIN  \d "Type CONFIDENTIAL if required or press Delete key to remove and OK button"  \* MERGEFORMAT </w:instrText>
      </w:r>
      <w:r w:rsidRPr="00D46C5D">
        <w:rPr>
          <w:rStyle w:val="Bold"/>
        </w:rPr>
        <w:fldChar w:fldCharType="end"/>
      </w:r>
    </w:p>
    <w:p w14:paraId="76A85669" w14:textId="77777777" w:rsidR="007141E3" w:rsidRDefault="007141E3" w:rsidP="005A203B">
      <w:pPr>
        <w:pStyle w:val="Caption"/>
        <w:spacing w:after="0"/>
        <w:rPr>
          <w:rStyle w:val="Bold"/>
          <w:i w:val="0"/>
          <w:iCs w:val="0"/>
          <w:sz w:val="22"/>
          <w:szCs w:val="22"/>
        </w:rPr>
      </w:pPr>
    </w:p>
    <w:p w14:paraId="3307FE8B" w14:textId="77777777" w:rsidR="00F24267" w:rsidRPr="00F24267" w:rsidRDefault="00F24267" w:rsidP="00F24267">
      <w:pPr>
        <w:keepNext/>
        <w:keepLines/>
        <w:spacing w:after="0" w:line="240" w:lineRule="auto"/>
        <w:outlineLvl w:val="0"/>
        <w:rPr>
          <w:rFonts w:ascii="Arial Bold" w:eastAsiaTheme="majorEastAsia" w:hAnsi="Arial Bold" w:cstheme="majorBidi"/>
          <w:caps/>
          <w:color w:val="6A86B8"/>
          <w:szCs w:val="32"/>
        </w:rPr>
      </w:pPr>
      <w:r w:rsidRPr="3D3C5191">
        <w:rPr>
          <w:rFonts w:ascii="Arial Bold," w:eastAsia="Arial Bold," w:hAnsi="Arial Bold," w:cs="Arial Bold,"/>
          <w:caps/>
          <w:color w:val="6A86B8"/>
        </w:rPr>
        <w:t>review of graduate destinations and outcomes data – working group 4</w:t>
      </w:r>
    </w:p>
    <w:p w14:paraId="54BCF2D6" w14:textId="77777777" w:rsidR="00F24267" w:rsidRPr="00F24267" w:rsidRDefault="00F24267" w:rsidP="00F24267">
      <w:pPr>
        <w:spacing w:after="0" w:line="240" w:lineRule="auto"/>
      </w:pPr>
    </w:p>
    <w:p w14:paraId="6FBCDB7F" w14:textId="77777777" w:rsidR="00F24267" w:rsidRPr="00F24267" w:rsidRDefault="00F24267" w:rsidP="00F24267">
      <w:pPr>
        <w:keepNext/>
        <w:keepLines/>
        <w:spacing w:after="0" w:line="240" w:lineRule="auto"/>
        <w:outlineLvl w:val="1"/>
        <w:rPr>
          <w:rFonts w:eastAsiaTheme="majorEastAsia" w:cstheme="majorBidi"/>
          <w:caps/>
          <w:color w:val="6A86B8"/>
          <w:szCs w:val="26"/>
        </w:rPr>
      </w:pPr>
      <w:r w:rsidRPr="3D3C5191">
        <w:rPr>
          <w:rFonts w:asciiTheme="majorBidi" w:eastAsiaTheme="majorBidi" w:hAnsiTheme="majorBidi" w:cstheme="majorBidi"/>
          <w:caps/>
          <w:color w:val="6A86B8"/>
        </w:rPr>
        <w:t>24</w:t>
      </w:r>
      <w:r w:rsidRPr="3D3C5191">
        <w:rPr>
          <w:rFonts w:asciiTheme="majorBidi" w:eastAsiaTheme="majorBidi" w:hAnsiTheme="majorBidi" w:cstheme="majorBidi"/>
          <w:caps/>
          <w:color w:val="6A86B8"/>
          <w:vertAlign w:val="superscript"/>
        </w:rPr>
        <w:t xml:space="preserve"> </w:t>
      </w:r>
      <w:r w:rsidRPr="3D3C5191">
        <w:rPr>
          <w:rFonts w:asciiTheme="majorBidi" w:eastAsiaTheme="majorBidi" w:hAnsiTheme="majorBidi" w:cstheme="majorBidi"/>
          <w:caps/>
          <w:color w:val="6A86B8"/>
        </w:rPr>
        <w:t>October 11:00 – 25 october 14:30</w:t>
      </w:r>
    </w:p>
    <w:p w14:paraId="3B3D9C96" w14:textId="77777777" w:rsidR="00F24267" w:rsidRPr="00F24267" w:rsidRDefault="00F24267" w:rsidP="00F24267">
      <w:pPr>
        <w:keepNext/>
        <w:keepLines/>
        <w:spacing w:after="0" w:line="240" w:lineRule="auto"/>
        <w:outlineLvl w:val="1"/>
        <w:rPr>
          <w:rFonts w:eastAsiaTheme="majorEastAsia" w:cstheme="majorBidi"/>
          <w:caps/>
          <w:color w:val="6A86B8"/>
          <w:szCs w:val="26"/>
        </w:rPr>
      </w:pPr>
      <w:r w:rsidRPr="3D3C5191">
        <w:rPr>
          <w:rFonts w:asciiTheme="majorBidi" w:eastAsiaTheme="majorBidi" w:hAnsiTheme="majorBidi" w:cstheme="majorBidi"/>
          <w:caps/>
          <w:color w:val="6A86B8"/>
        </w:rPr>
        <w:t>HESA OFFICES, 95 the promenade, cheltenham, gl50 1hz</w:t>
      </w:r>
    </w:p>
    <w:p w14:paraId="45ACED4D" w14:textId="77777777" w:rsidR="00894B0C" w:rsidRDefault="3D3C5191" w:rsidP="005A203B">
      <w:pPr>
        <w:pStyle w:val="Heading1"/>
        <w:jc w:val="right"/>
      </w:pPr>
      <w:r>
        <w:t>paper no: 3</w:t>
      </w:r>
    </w:p>
    <w:p w14:paraId="16186F67" w14:textId="77777777" w:rsidR="00894B0C" w:rsidRDefault="00894B0C" w:rsidP="005A203B">
      <w:pPr>
        <w:spacing w:after="0" w:line="240" w:lineRule="auto"/>
      </w:pPr>
    </w:p>
    <w:p w14:paraId="42768062" w14:textId="77777777" w:rsidR="00894B0C" w:rsidRDefault="00F24267" w:rsidP="005A203B">
      <w:pPr>
        <w:spacing w:after="0" w:line="240" w:lineRule="auto"/>
      </w:pPr>
      <w:r w:rsidRPr="3D3C5191">
        <w:rPr>
          <w:rFonts w:ascii="Arial Bold," w:eastAsia="Arial Bold," w:hAnsi="Arial Bold," w:cs="Arial Bold,"/>
          <w:b/>
          <w:bCs/>
          <w:caps/>
          <w:color w:val="6A86B8"/>
        </w:rPr>
        <w:t>Placements, work-based learning and work-related learning</w:t>
      </w:r>
    </w:p>
    <w:p w14:paraId="572811C2" w14:textId="77777777" w:rsidR="00894B0C" w:rsidRDefault="00894B0C" w:rsidP="005A203B">
      <w:pPr>
        <w:spacing w:after="0" w:line="240" w:lineRule="auto"/>
      </w:pPr>
    </w:p>
    <w:p w14:paraId="6D087991" w14:textId="017B1FB9" w:rsidR="00A05FAB" w:rsidRDefault="002C6C59" w:rsidP="00A05FAB">
      <w:pPr>
        <w:pStyle w:val="Heading2"/>
      </w:pPr>
      <w:hyperlink r:id="rId11">
        <w:r w:rsidR="3D3C5191">
          <w:t>Placements</w:t>
        </w:r>
      </w:hyperlink>
      <w:r w:rsidR="3D3C5191">
        <w:t>/Work-based learning</w:t>
      </w:r>
    </w:p>
    <w:p w14:paraId="373E175E" w14:textId="2DAD7436" w:rsidR="00894B0C" w:rsidRDefault="00894B0C" w:rsidP="00AF3CD7">
      <w:pPr>
        <w:pStyle w:val="Heading2"/>
        <w:rPr>
          <w:rStyle w:val="Hyperlink"/>
          <w:color w:val="auto"/>
          <w:u w:val="none"/>
        </w:rPr>
      </w:pPr>
    </w:p>
    <w:p w14:paraId="0E718208" w14:textId="77777777" w:rsidR="00AC6358" w:rsidRDefault="00A05FAB" w:rsidP="00AC6358">
      <w:pPr>
        <w:pStyle w:val="Body-text"/>
        <w:keepNext/>
      </w:pPr>
      <w:r>
        <w:rPr>
          <w:noProof/>
          <w:lang w:eastAsia="en-GB"/>
        </w:rPr>
        <w:drawing>
          <wp:inline distT="0" distB="0" distL="0" distR="0" wp14:anchorId="3490385C" wp14:editId="27059470">
            <wp:extent cx="5962650" cy="2581275"/>
            <wp:effectExtent l="0" t="0" r="0" b="9525"/>
            <wp:docPr id="1" name="Chart 1">
              <a:extLst xmlns:a="http://schemas.openxmlformats.org/drawingml/2006/main">
                <a:ext uri="{FF2B5EF4-FFF2-40B4-BE49-F238E27FC236}">
                  <a16:creationId xmlns:a16="http://schemas.microsoft.com/office/drawing/2014/main" id="{00000000-0008-0000-5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D0E155" w14:textId="3F0678ED" w:rsidR="00AC6358" w:rsidRDefault="00AC6358" w:rsidP="00AC6358">
      <w:pPr>
        <w:pStyle w:val="Caption"/>
      </w:pPr>
      <w:r>
        <w:t xml:space="preserve">Figure </w:t>
      </w:r>
      <w:fldSimple w:instr=" SEQ Figure \* ARABIC ">
        <w:r w:rsidR="002C6C59">
          <w:rPr>
            <w:noProof/>
          </w:rPr>
          <w:t>1</w:t>
        </w:r>
      </w:fldSimple>
      <w:r>
        <w:t xml:space="preserve"> Count of responses to question 88</w:t>
      </w:r>
    </w:p>
    <w:p w14:paraId="74206751" w14:textId="6A75F154" w:rsidR="00B83D12" w:rsidRDefault="00B83D12" w:rsidP="00AF3CD7">
      <w:pPr>
        <w:pStyle w:val="Body-text"/>
      </w:pPr>
    </w:p>
    <w:p w14:paraId="3C592EEA" w14:textId="7ED043A1" w:rsidR="00B83D12" w:rsidRDefault="3D3C5191" w:rsidP="00B83D12">
      <w:pPr>
        <w:pStyle w:val="Heading2"/>
      </w:pPr>
      <w:r>
        <w:t>Questions for the working group</w:t>
      </w:r>
    </w:p>
    <w:p w14:paraId="54D30443" w14:textId="77777777" w:rsidR="00B83D12" w:rsidRDefault="3D3C5191" w:rsidP="00B83D12">
      <w:pPr>
        <w:pStyle w:val="Body-text"/>
        <w:numPr>
          <w:ilvl w:val="0"/>
          <w:numId w:val="2"/>
        </w:numPr>
      </w:pPr>
      <w:r>
        <w:t>Is there a mandate for this?</w:t>
      </w:r>
    </w:p>
    <w:p w14:paraId="3E57673D" w14:textId="4F04DE22" w:rsidR="00B83D12" w:rsidRDefault="3D3C5191" w:rsidP="00B83D12">
      <w:pPr>
        <w:pStyle w:val="Body-text"/>
        <w:numPr>
          <w:ilvl w:val="0"/>
          <w:numId w:val="2"/>
        </w:numPr>
      </w:pPr>
      <w:r>
        <w:t>What is the approach we should take?</w:t>
      </w:r>
    </w:p>
    <w:p w14:paraId="5ACE2B4B" w14:textId="77777777" w:rsidR="00A05FAB" w:rsidRDefault="00A05FAB" w:rsidP="00A05FAB">
      <w:pPr>
        <w:pStyle w:val="Body-text"/>
      </w:pPr>
    </w:p>
    <w:p w14:paraId="7ADCF20A" w14:textId="01DEC8E8" w:rsidR="00A05FAB" w:rsidRDefault="3D3C5191" w:rsidP="00A05FAB">
      <w:pPr>
        <w:pStyle w:val="Heading2"/>
      </w:pPr>
      <w:r>
        <w:t>Potential definitions</w:t>
      </w:r>
    </w:p>
    <w:p w14:paraId="5316B4C7" w14:textId="65B11A70" w:rsidR="00AC6358" w:rsidRDefault="3D3C5191" w:rsidP="00AC6358">
      <w:pPr>
        <w:pStyle w:val="Body-text"/>
        <w:spacing w:after="120"/>
      </w:pPr>
      <w:r>
        <w:t xml:space="preserve">ASET </w:t>
      </w:r>
    </w:p>
    <w:p w14:paraId="3EB2395A" w14:textId="2FEF7734" w:rsidR="00A05FAB" w:rsidRDefault="3D3C5191" w:rsidP="00A05FAB">
      <w:pPr>
        <w:pStyle w:val="Body-text"/>
      </w:pPr>
      <w:r>
        <w:t>Placement definition: Placement learning is when the learner might be considered as student first, employee second; i.e. they came to the placement experience by virtue of their studies</w:t>
      </w:r>
    </w:p>
    <w:p w14:paraId="10BCD4F1" w14:textId="77777777" w:rsidR="00A05FAB" w:rsidRDefault="00A05FAB" w:rsidP="00A05FAB">
      <w:pPr>
        <w:pStyle w:val="Body-text"/>
      </w:pPr>
    </w:p>
    <w:p w14:paraId="65568894" w14:textId="666D36EE" w:rsidR="00A05FAB" w:rsidRDefault="3D3C5191" w:rsidP="00A05FAB">
      <w:r>
        <w:t>Work-based learning definition: Work based learning is when the learner might be considered as employee first, student second; i.e. they came to the Higher Education experience by virtue of their employment or employer</w:t>
      </w:r>
    </w:p>
    <w:p w14:paraId="3982FFB5" w14:textId="0B1C4402" w:rsidR="3D3C5191" w:rsidRDefault="3D3C5191">
      <w:r>
        <w:rPr>
          <w:noProof/>
          <w:lang w:eastAsia="en-GB"/>
        </w:rPr>
        <w:lastRenderedPageBreak/>
        <w:drawing>
          <wp:inline distT="0" distB="0" distL="0" distR="0" wp14:anchorId="306F51D7" wp14:editId="4FDE983F">
            <wp:extent cx="4572000" cy="2200275"/>
            <wp:effectExtent l="0" t="0" r="0" b="0"/>
            <wp:docPr id="17508094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572000" cy="2200275"/>
                    </a:xfrm>
                    <a:prstGeom prst="rect">
                      <a:avLst/>
                    </a:prstGeom>
                  </pic:spPr>
                </pic:pic>
              </a:graphicData>
            </a:graphic>
          </wp:inline>
        </w:drawing>
      </w:r>
    </w:p>
    <w:p w14:paraId="2EC1D107" w14:textId="6B569041" w:rsidR="3D3C5191" w:rsidRDefault="3D3C5191">
      <w:r>
        <w:rPr>
          <w:noProof/>
          <w:lang w:eastAsia="en-GB"/>
        </w:rPr>
        <w:drawing>
          <wp:inline distT="0" distB="0" distL="0" distR="0" wp14:anchorId="5A240CC2" wp14:editId="3C83538E">
            <wp:extent cx="3724275" cy="5639281"/>
            <wp:effectExtent l="0" t="0" r="0" b="0"/>
            <wp:docPr id="8035648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3734319" cy="5654489"/>
                    </a:xfrm>
                    <a:prstGeom prst="rect">
                      <a:avLst/>
                    </a:prstGeom>
                  </pic:spPr>
                </pic:pic>
              </a:graphicData>
            </a:graphic>
          </wp:inline>
        </w:drawing>
      </w:r>
    </w:p>
    <w:p w14:paraId="198282D5" w14:textId="3576D88B" w:rsidR="00A05FAB" w:rsidRDefault="3D3C5191" w:rsidP="00A05FAB">
      <w:r>
        <w:lastRenderedPageBreak/>
        <w:t>QAA</w:t>
      </w:r>
    </w:p>
    <w:p w14:paraId="6E4295EC" w14:textId="77777777" w:rsidR="00A05FAB" w:rsidRDefault="3D3C5191" w:rsidP="00A05FAB">
      <w:r>
        <w:t>Work-based learning definition: Work-based learning (WBL) provides the reality of an authentic context for learning which produces the currency of transferable credit. It can enrich student learning, create a well-qualified workforce and open up new markets for HEIs.</w:t>
      </w:r>
    </w:p>
    <w:p w14:paraId="0B7E64DD" w14:textId="77777777" w:rsidR="00A05FAB" w:rsidRDefault="3D3C5191" w:rsidP="00A05FAB">
      <w:r>
        <w:t>The term work-based learning includes a wide range of provision where the focus is on situations where the main location for the student is the workplace. The curriculum meets the needs of both HEI and employer and is jointly planned, delivered and assessed. It uses the immediacy of the work context to provide practice and to encourage reflection on real issues leading to meaningful applicable learning.</w:t>
      </w:r>
    </w:p>
    <w:p w14:paraId="0AF03BF1" w14:textId="77777777" w:rsidR="00A05FAB" w:rsidRDefault="3D3C5191" w:rsidP="00A05FAB">
      <w:r>
        <w:t>The following cases are included in our definition of WBL.</w:t>
      </w:r>
    </w:p>
    <w:p w14:paraId="352A999E" w14:textId="37D5F3C7" w:rsidR="00A05FAB" w:rsidRDefault="3D3C5191" w:rsidP="002C6C59">
      <w:pPr>
        <w:pStyle w:val="ListParagraph"/>
        <w:numPr>
          <w:ilvl w:val="0"/>
          <w:numId w:val="7"/>
        </w:numPr>
      </w:pPr>
      <w:r>
        <w:t>Employee-students in vocational areas undertake professional qualifications part-time using their work context as a key component of their learning.</w:t>
      </w:r>
    </w:p>
    <w:p w14:paraId="396D9D1F" w14:textId="40ED92DE" w:rsidR="00A05FAB" w:rsidRDefault="3D3C5191" w:rsidP="002C6C59">
      <w:pPr>
        <w:pStyle w:val="ListParagraph"/>
        <w:numPr>
          <w:ilvl w:val="0"/>
          <w:numId w:val="7"/>
        </w:numPr>
      </w:pPr>
      <w:r>
        <w:t>Employee-students undertake general degree studies using their work context for learning and assessment.</w:t>
      </w:r>
    </w:p>
    <w:p w14:paraId="3D317AD7" w14:textId="7E2422CF" w:rsidR="00A05FAB" w:rsidRDefault="3D3C5191" w:rsidP="00A05FAB">
      <w:pPr>
        <w:pStyle w:val="ListParagraph"/>
        <w:numPr>
          <w:ilvl w:val="0"/>
          <w:numId w:val="7"/>
        </w:numPr>
      </w:pPr>
      <w:r>
        <w:t>Workers undertake in-house courses that are then credit-rated towards HEI awards.</w:t>
      </w:r>
    </w:p>
    <w:p w14:paraId="2E425602" w14:textId="1B672B21" w:rsidR="00A05FAB" w:rsidRDefault="3D3C5191" w:rsidP="00A05FAB">
      <w:pPr>
        <w:pStyle w:val="ListParagraph"/>
        <w:numPr>
          <w:ilvl w:val="0"/>
          <w:numId w:val="7"/>
        </w:numPr>
      </w:pPr>
      <w:r>
        <w:t xml:space="preserve">Workers undertake programmes deliberately planned to integrate learning and practice. </w:t>
      </w:r>
    </w:p>
    <w:p w14:paraId="41EA64A4" w14:textId="40AE41FB" w:rsidR="00A05FAB" w:rsidRDefault="3D3C5191" w:rsidP="002C6C59">
      <w:r>
        <w:t>The following cases are not included</w:t>
      </w:r>
      <w:bookmarkStart w:id="0" w:name="_GoBack"/>
      <w:bookmarkEnd w:id="0"/>
      <w:r>
        <w:t xml:space="preserve"> in our definition of WBL.</w:t>
      </w:r>
    </w:p>
    <w:p w14:paraId="5823C038" w14:textId="28694C12" w:rsidR="00A05FAB" w:rsidRDefault="3D3C5191" w:rsidP="00A05FAB">
      <w:pPr>
        <w:pStyle w:val="ListParagraph"/>
        <w:numPr>
          <w:ilvl w:val="0"/>
          <w:numId w:val="7"/>
        </w:numPr>
      </w:pPr>
      <w:r>
        <w:t>HEI courses that send students out on block placement.</w:t>
      </w:r>
    </w:p>
    <w:p w14:paraId="6E91F99C" w14:textId="1824B663" w:rsidR="00A05FAB" w:rsidRDefault="3D3C5191" w:rsidP="00A05FAB">
      <w:pPr>
        <w:pStyle w:val="ListParagraph"/>
        <w:numPr>
          <w:ilvl w:val="0"/>
          <w:numId w:val="7"/>
        </w:numPr>
      </w:pPr>
      <w:r>
        <w:t>Students take an internship module within industry as part of their degree.</w:t>
      </w:r>
    </w:p>
    <w:p w14:paraId="38679785" w14:textId="102E1E2C" w:rsidR="00A05FAB" w:rsidRDefault="3D3C5191" w:rsidP="002C6C59">
      <w:pPr>
        <w:pStyle w:val="ListParagraph"/>
        <w:numPr>
          <w:ilvl w:val="0"/>
          <w:numId w:val="7"/>
        </w:numPr>
      </w:pPr>
      <w:r>
        <w:t>Workers study by distance learning, evening class, day release, block release or blended learning which is not linked to the work context.</w:t>
      </w:r>
    </w:p>
    <w:p w14:paraId="135F1878" w14:textId="77777777" w:rsidR="00A05FAB" w:rsidRDefault="00A05FAB" w:rsidP="00A05FAB"/>
    <w:p w14:paraId="0A0FB314" w14:textId="7F2CFA69" w:rsidR="00AC6358" w:rsidRPr="00AC6358" w:rsidRDefault="3D3C5191" w:rsidP="00AC6358">
      <w:pPr>
        <w:pStyle w:val="Heading2"/>
      </w:pPr>
      <w:r>
        <w:t>Work-related learning</w:t>
      </w:r>
    </w:p>
    <w:p w14:paraId="00DD463C" w14:textId="77777777" w:rsidR="00AC6358" w:rsidRDefault="00A05FAB" w:rsidP="00AC6358">
      <w:pPr>
        <w:keepNext/>
      </w:pPr>
      <w:r>
        <w:rPr>
          <w:noProof/>
          <w:lang w:eastAsia="en-GB"/>
        </w:rPr>
        <w:drawing>
          <wp:inline distT="0" distB="0" distL="0" distR="0" wp14:anchorId="7FD0F74E" wp14:editId="14DF2C5E">
            <wp:extent cx="5895975" cy="2533650"/>
            <wp:effectExtent l="0" t="0" r="9525" b="0"/>
            <wp:docPr id="5" name="Chart 5">
              <a:extLst xmlns:a="http://schemas.openxmlformats.org/drawingml/2006/main">
                <a:ext uri="{FF2B5EF4-FFF2-40B4-BE49-F238E27FC236}">
                  <a16:creationId xmlns:a16="http://schemas.microsoft.com/office/drawing/2014/main" id="{00000000-0008-0000-6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E42B1A" w14:textId="2A7DA6E5" w:rsidR="00AC6358" w:rsidRDefault="00AC6358" w:rsidP="00AC6358">
      <w:pPr>
        <w:pStyle w:val="Caption"/>
      </w:pPr>
      <w:r>
        <w:t xml:space="preserve">Figure </w:t>
      </w:r>
      <w:fldSimple w:instr=" SEQ Figure \* ARABIC ">
        <w:r w:rsidR="002C6C59">
          <w:rPr>
            <w:noProof/>
          </w:rPr>
          <w:t>2</w:t>
        </w:r>
      </w:fldSimple>
      <w:r>
        <w:t xml:space="preserve"> Count of responses to question 92</w:t>
      </w:r>
    </w:p>
    <w:p w14:paraId="64134D75" w14:textId="09AE5AC7" w:rsidR="00E67A3A" w:rsidRDefault="00E67A3A" w:rsidP="00A05FAB"/>
    <w:p w14:paraId="05EA7B21" w14:textId="77777777" w:rsidR="00B83D12" w:rsidRDefault="3D3C5191" w:rsidP="00B83D12">
      <w:pPr>
        <w:pStyle w:val="Heading2"/>
      </w:pPr>
      <w:r>
        <w:lastRenderedPageBreak/>
        <w:t>Questions for the working group</w:t>
      </w:r>
    </w:p>
    <w:p w14:paraId="0F82507F" w14:textId="77777777" w:rsidR="00B83D12" w:rsidRDefault="3D3C5191" w:rsidP="00B83D12">
      <w:pPr>
        <w:pStyle w:val="Body-text"/>
        <w:numPr>
          <w:ilvl w:val="0"/>
          <w:numId w:val="4"/>
        </w:numPr>
      </w:pPr>
      <w:r>
        <w:t>Is there a mandate for this?</w:t>
      </w:r>
    </w:p>
    <w:p w14:paraId="422DDCE9" w14:textId="7E03E116" w:rsidR="00894B0C" w:rsidRDefault="3D3C5191" w:rsidP="005A203B">
      <w:pPr>
        <w:pStyle w:val="Body-text"/>
        <w:numPr>
          <w:ilvl w:val="0"/>
          <w:numId w:val="4"/>
        </w:numPr>
      </w:pPr>
      <w:r>
        <w:t>What is the approach we should take?</w:t>
      </w:r>
    </w:p>
    <w:p w14:paraId="36EB65DB" w14:textId="688EC241" w:rsidR="00A05FAB" w:rsidRPr="00A05FAB" w:rsidRDefault="00A05FAB" w:rsidP="00A05FAB"/>
    <w:sectPr w:rsidR="00A05FAB" w:rsidRPr="00A05FAB" w:rsidSect="000D4D40">
      <w:footerReference w:type="default" r:id="rId16"/>
      <w:headerReference w:type="first" r:id="rId17"/>
      <w:footerReference w:type="first" r:id="rId18"/>
      <w:pgSz w:w="11906" w:h="16838" w:code="9"/>
      <w:pgMar w:top="2381" w:right="1225" w:bottom="1701" w:left="122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6FC14" w14:textId="77777777" w:rsidR="00F24267" w:rsidRDefault="00F24267" w:rsidP="002256A3">
      <w:pPr>
        <w:spacing w:after="0" w:line="240" w:lineRule="auto"/>
      </w:pPr>
      <w:r>
        <w:separator/>
      </w:r>
    </w:p>
  </w:endnote>
  <w:endnote w:type="continuationSeparator" w:id="0">
    <w:p w14:paraId="704E5058" w14:textId="77777777" w:rsidR="00F24267" w:rsidRDefault="00F24267" w:rsidP="0022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Effra-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F105DB" w14:paraId="7606024B" w14:textId="77777777" w:rsidTr="3D3C5191">
      <w:trPr>
        <w:trHeight w:val="340"/>
      </w:trPr>
      <w:tc>
        <w:tcPr>
          <w:tcW w:w="7938" w:type="dxa"/>
        </w:tcPr>
        <w:p w14:paraId="050A2C52" w14:textId="77777777" w:rsidR="00F105DB" w:rsidRDefault="00BA3077" w:rsidP="00BA3077">
          <w:pPr>
            <w:pStyle w:val="Body-text"/>
            <w:rPr>
              <w:noProof/>
              <w:lang w:eastAsia="en-GB"/>
            </w:rPr>
          </w:pPr>
          <w:r>
            <w:rPr>
              <w:noProof/>
              <w:lang w:eastAsia="en-GB"/>
            </w:rPr>
            <w:drawing>
              <wp:inline distT="0" distB="0" distL="0" distR="0" wp14:anchorId="70720D85" wp14:editId="627DA86B">
                <wp:extent cx="1483200" cy="72000"/>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83200" cy="72000"/>
                        </a:xfrm>
                        <a:prstGeom prst="rect">
                          <a:avLst/>
                        </a:prstGeom>
                      </pic:spPr>
                    </pic:pic>
                  </a:graphicData>
                </a:graphic>
              </wp:inline>
            </w:drawing>
          </w:r>
        </w:p>
      </w:tc>
      <w:tc>
        <w:tcPr>
          <w:tcW w:w="2024" w:type="dxa"/>
          <w:tcMar>
            <w:left w:w="0" w:type="dxa"/>
            <w:right w:w="0" w:type="dxa"/>
          </w:tcMar>
        </w:tcPr>
        <w:p w14:paraId="7253057A" w14:textId="77777777" w:rsidR="00F105DB" w:rsidRPr="002256A3" w:rsidRDefault="00F105DB" w:rsidP="00265129">
          <w:pPr>
            <w:pStyle w:val="Body-text"/>
          </w:pPr>
        </w:p>
      </w:tc>
    </w:tr>
    <w:tr w:rsidR="00F105DB" w14:paraId="5E21FCCD" w14:textId="77777777" w:rsidTr="3D3C5191">
      <w:tc>
        <w:tcPr>
          <w:tcW w:w="7938" w:type="dxa"/>
          <w:vAlign w:val="bottom"/>
        </w:tcPr>
        <w:p w14:paraId="5F92E384" w14:textId="77777777" w:rsidR="00F105DB" w:rsidRPr="004F3C0F" w:rsidRDefault="3D3C5191" w:rsidP="004F3C0F">
          <w:pPr>
            <w:rPr>
              <w:rFonts w:cs="Arial"/>
              <w:sz w:val="12"/>
              <w:szCs w:val="12"/>
            </w:rPr>
          </w:pPr>
          <w:r w:rsidRPr="3D3C5191">
            <w:rPr>
              <w:rFonts w:eastAsia="Arial" w:cs="Arial"/>
              <w:sz w:val="12"/>
              <w:szCs w:val="12"/>
            </w:rPr>
            <w:t>Higher Education Statistics Agency Limited is a company limited by guarantee, registered in England at 95 Promenade, Cheltenham, GL50 1HZ. Registered No. 02766993. Registered Charity No. 1039709. Certified to ISO 27001. The members are Universities UK and GuildHE.</w:t>
          </w:r>
        </w:p>
      </w:tc>
      <w:tc>
        <w:tcPr>
          <w:tcW w:w="2024" w:type="dxa"/>
          <w:tcMar>
            <w:left w:w="0" w:type="dxa"/>
            <w:right w:w="0" w:type="dxa"/>
          </w:tcMar>
        </w:tcPr>
        <w:sdt>
          <w:sdtPr>
            <w:id w:val="1120736126"/>
            <w:docPartObj>
              <w:docPartGallery w:val="Page Numbers (Top of Page)"/>
              <w:docPartUnique/>
            </w:docPartObj>
          </w:sdtPr>
          <w:sdtEndPr/>
          <w:sdtContent>
            <w:p w14:paraId="212F2AED" w14:textId="7366D203" w:rsidR="009C2BE9" w:rsidRDefault="3D3C5191" w:rsidP="004F3C0F">
              <w:pPr>
                <w:pStyle w:val="Footnote"/>
                <w:jc w:val="right"/>
              </w:pPr>
              <w:r>
                <w:t xml:space="preserve">Page </w:t>
              </w:r>
              <w:r w:rsidR="009C2BE9" w:rsidRPr="3D3C5191">
                <w:rPr>
                  <w:noProof/>
                </w:rPr>
                <w:fldChar w:fldCharType="begin"/>
              </w:r>
              <w:r w:rsidR="009C2BE9" w:rsidRPr="3D3C5191">
                <w:rPr>
                  <w:noProof/>
                </w:rPr>
                <w:instrText xml:space="preserve"> PAGE </w:instrText>
              </w:r>
              <w:r w:rsidR="009C2BE9" w:rsidRPr="3D3C5191">
                <w:rPr>
                  <w:noProof/>
                </w:rPr>
                <w:fldChar w:fldCharType="separate"/>
              </w:r>
              <w:r w:rsidR="002C6C59">
                <w:rPr>
                  <w:noProof/>
                </w:rPr>
                <w:t>3</w:t>
              </w:r>
              <w:r w:rsidR="009C2BE9" w:rsidRPr="3D3C5191">
                <w:rPr>
                  <w:noProof/>
                </w:rPr>
                <w:fldChar w:fldCharType="end"/>
              </w:r>
              <w:r>
                <w:t xml:space="preserve"> of </w:t>
              </w:r>
              <w:r w:rsidR="009C2BE9" w:rsidRPr="3D3C5191">
                <w:rPr>
                  <w:noProof/>
                </w:rPr>
                <w:fldChar w:fldCharType="begin"/>
              </w:r>
              <w:r w:rsidR="009C2BE9" w:rsidRPr="3D3C5191">
                <w:rPr>
                  <w:noProof/>
                </w:rPr>
                <w:instrText xml:space="preserve"> NUMPAGES  </w:instrText>
              </w:r>
              <w:r w:rsidR="009C2BE9" w:rsidRPr="3D3C5191">
                <w:rPr>
                  <w:noProof/>
                </w:rPr>
                <w:fldChar w:fldCharType="separate"/>
              </w:r>
              <w:r w:rsidR="002C6C59">
                <w:rPr>
                  <w:noProof/>
                </w:rPr>
                <w:t>4</w:t>
              </w:r>
              <w:r w:rsidR="009C2BE9" w:rsidRPr="3D3C5191">
                <w:rPr>
                  <w:noProof/>
                </w:rPr>
                <w:fldChar w:fldCharType="end"/>
              </w:r>
            </w:p>
            <w:p w14:paraId="298E961F" w14:textId="77777777" w:rsidR="00F105DB" w:rsidRDefault="002C6C59" w:rsidP="004F3C0F">
              <w:pPr>
                <w:pStyle w:val="Footnote"/>
                <w:jc w:val="right"/>
              </w:pPr>
            </w:p>
          </w:sdtContent>
        </w:sdt>
        <w:p w14:paraId="510CD932" w14:textId="77777777" w:rsidR="3D3C5191" w:rsidRDefault="3D3C5191"/>
      </w:tc>
    </w:tr>
    <w:tr w:rsidR="00656CE1" w14:paraId="75ACD0B9" w14:textId="77777777" w:rsidTr="3D3C5191">
      <w:tc>
        <w:tcPr>
          <w:tcW w:w="9962" w:type="dxa"/>
          <w:gridSpan w:val="2"/>
          <w:vAlign w:val="bottom"/>
        </w:tcPr>
        <w:p w14:paraId="58EC20A2" w14:textId="5A30157D" w:rsidR="00656CE1" w:rsidRDefault="002C6C59" w:rsidP="004F3C0F">
          <w:pPr>
            <w:pStyle w:val="Footnote"/>
            <w:jc w:val="right"/>
          </w:pPr>
          <w:r>
            <w:fldChar w:fldCharType="begin"/>
          </w:r>
          <w:r>
            <w:instrText xml:space="preserve"> FILENAME  \* FirstCap  \* MERGEFORMAT </w:instrText>
          </w:r>
          <w:r>
            <w:fldChar w:fldCharType="separate"/>
          </w:r>
          <w:r>
            <w:rPr>
              <w:noProof/>
            </w:rPr>
            <w:t>WG4_Paper3_PlacementsWBLWRL.docx</w:t>
          </w:r>
          <w:r>
            <w:rPr>
              <w:noProof/>
            </w:rPr>
            <w:fldChar w:fldCharType="end"/>
          </w:r>
        </w:p>
      </w:tc>
    </w:tr>
  </w:tbl>
  <w:p w14:paraId="01D03C4D" w14:textId="77777777" w:rsidR="002256A3" w:rsidRPr="00265129" w:rsidRDefault="002256A3" w:rsidP="00265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7A3A84" w:rsidRPr="002256A3" w14:paraId="35B156B8" w14:textId="77777777" w:rsidTr="3D3C5191">
      <w:trPr>
        <w:trHeight w:val="340"/>
      </w:trPr>
      <w:tc>
        <w:tcPr>
          <w:tcW w:w="7938" w:type="dxa"/>
        </w:tcPr>
        <w:p w14:paraId="1E08BB25" w14:textId="77777777" w:rsidR="007A3A84" w:rsidRDefault="007A3A84" w:rsidP="007A3A84">
          <w:pPr>
            <w:pStyle w:val="Body-text"/>
            <w:rPr>
              <w:noProof/>
              <w:lang w:eastAsia="en-GB"/>
            </w:rPr>
          </w:pPr>
          <w:r>
            <w:rPr>
              <w:noProof/>
              <w:lang w:eastAsia="en-GB"/>
            </w:rPr>
            <w:drawing>
              <wp:inline distT="0" distB="0" distL="0" distR="0" wp14:anchorId="51FA9585" wp14:editId="1546FDEA">
                <wp:extent cx="1483200" cy="72000"/>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83200" cy="72000"/>
                        </a:xfrm>
                        <a:prstGeom prst="rect">
                          <a:avLst/>
                        </a:prstGeom>
                      </pic:spPr>
                    </pic:pic>
                  </a:graphicData>
                </a:graphic>
              </wp:inline>
            </w:drawing>
          </w:r>
        </w:p>
      </w:tc>
      <w:tc>
        <w:tcPr>
          <w:tcW w:w="2024" w:type="dxa"/>
          <w:tcMar>
            <w:left w:w="0" w:type="dxa"/>
            <w:right w:w="0" w:type="dxa"/>
          </w:tcMar>
        </w:tcPr>
        <w:p w14:paraId="50004704" w14:textId="77777777" w:rsidR="007A3A84" w:rsidRPr="002256A3" w:rsidRDefault="007A3A84" w:rsidP="007A3A84">
          <w:pPr>
            <w:pStyle w:val="Body-text"/>
          </w:pPr>
        </w:p>
      </w:tc>
    </w:tr>
    <w:tr w:rsidR="007A3A84" w14:paraId="2DCD7918" w14:textId="77777777" w:rsidTr="3D3C5191">
      <w:tc>
        <w:tcPr>
          <w:tcW w:w="7938" w:type="dxa"/>
          <w:vAlign w:val="bottom"/>
        </w:tcPr>
        <w:p w14:paraId="6F58AAC1" w14:textId="77777777" w:rsidR="007A3A84" w:rsidRPr="004F3C0F" w:rsidRDefault="3D3C5191" w:rsidP="007A3A84">
          <w:pPr>
            <w:rPr>
              <w:rFonts w:cs="Arial"/>
              <w:sz w:val="12"/>
              <w:szCs w:val="12"/>
            </w:rPr>
          </w:pPr>
          <w:r w:rsidRPr="3D3C5191">
            <w:rPr>
              <w:rFonts w:eastAsia="Arial" w:cs="Arial"/>
              <w:sz w:val="12"/>
              <w:szCs w:val="12"/>
            </w:rPr>
            <w:t>Higher Education Statistics Agency Limited is a company limited by guarantee, registered in England at 95 Promenade, Cheltenham, GL50 1HZ. Registered No. 02766993. Registered Charity No. 1039709. Certified to ISO 27001. The members are Universities UK and GuildHE.</w:t>
          </w:r>
        </w:p>
      </w:tc>
      <w:tc>
        <w:tcPr>
          <w:tcW w:w="2024" w:type="dxa"/>
          <w:tcMar>
            <w:left w:w="0" w:type="dxa"/>
            <w:right w:w="0" w:type="dxa"/>
          </w:tcMar>
        </w:tcPr>
        <w:sdt>
          <w:sdtPr>
            <w:id w:val="-139185191"/>
            <w:docPartObj>
              <w:docPartGallery w:val="Page Numbers (Top of Page)"/>
              <w:docPartUnique/>
            </w:docPartObj>
          </w:sdtPr>
          <w:sdtEndPr/>
          <w:sdtContent>
            <w:p w14:paraId="379BAD1E" w14:textId="46E41704" w:rsidR="007A3A84" w:rsidRDefault="3D3C5191" w:rsidP="007A3A84">
              <w:pPr>
                <w:pStyle w:val="Footnote"/>
                <w:jc w:val="right"/>
              </w:pPr>
              <w:r>
                <w:t xml:space="preserve">Page </w:t>
              </w:r>
              <w:r w:rsidR="007A3A84" w:rsidRPr="3D3C5191">
                <w:rPr>
                  <w:noProof/>
                </w:rPr>
                <w:fldChar w:fldCharType="begin"/>
              </w:r>
              <w:r w:rsidR="007A3A84" w:rsidRPr="3D3C5191">
                <w:rPr>
                  <w:noProof/>
                </w:rPr>
                <w:instrText xml:space="preserve"> PAGE </w:instrText>
              </w:r>
              <w:r w:rsidR="007A3A84" w:rsidRPr="3D3C5191">
                <w:rPr>
                  <w:noProof/>
                </w:rPr>
                <w:fldChar w:fldCharType="separate"/>
              </w:r>
              <w:r w:rsidR="002C6C59">
                <w:rPr>
                  <w:noProof/>
                </w:rPr>
                <w:t>1</w:t>
              </w:r>
              <w:r w:rsidR="007A3A84" w:rsidRPr="3D3C5191">
                <w:rPr>
                  <w:noProof/>
                </w:rPr>
                <w:fldChar w:fldCharType="end"/>
              </w:r>
              <w:r>
                <w:t xml:space="preserve"> of </w:t>
              </w:r>
              <w:r w:rsidR="007A3A84" w:rsidRPr="3D3C5191">
                <w:rPr>
                  <w:noProof/>
                </w:rPr>
                <w:fldChar w:fldCharType="begin"/>
              </w:r>
              <w:r w:rsidR="007A3A84" w:rsidRPr="3D3C5191">
                <w:rPr>
                  <w:noProof/>
                </w:rPr>
                <w:instrText xml:space="preserve"> NUMPAGES  </w:instrText>
              </w:r>
              <w:r w:rsidR="007A3A84" w:rsidRPr="3D3C5191">
                <w:rPr>
                  <w:noProof/>
                </w:rPr>
                <w:fldChar w:fldCharType="separate"/>
              </w:r>
              <w:r w:rsidR="002C6C59">
                <w:rPr>
                  <w:noProof/>
                </w:rPr>
                <w:t>4</w:t>
              </w:r>
              <w:r w:rsidR="007A3A84" w:rsidRPr="3D3C5191">
                <w:rPr>
                  <w:noProof/>
                </w:rPr>
                <w:fldChar w:fldCharType="end"/>
              </w:r>
            </w:p>
            <w:p w14:paraId="6A4D2D3D" w14:textId="77777777" w:rsidR="007A3A84" w:rsidRDefault="002C6C59" w:rsidP="007A3A84">
              <w:pPr>
                <w:pStyle w:val="Footnote"/>
                <w:jc w:val="right"/>
              </w:pPr>
            </w:p>
          </w:sdtContent>
        </w:sdt>
        <w:p w14:paraId="1E5DF797" w14:textId="77777777" w:rsidR="3D3C5191" w:rsidRDefault="3D3C5191"/>
      </w:tc>
    </w:tr>
    <w:tr w:rsidR="00656CE1" w14:paraId="4D6F1020" w14:textId="77777777" w:rsidTr="3D3C5191">
      <w:tc>
        <w:tcPr>
          <w:tcW w:w="9962" w:type="dxa"/>
          <w:gridSpan w:val="2"/>
          <w:vAlign w:val="bottom"/>
        </w:tcPr>
        <w:p w14:paraId="3EAB51D4" w14:textId="11A6BE6C" w:rsidR="00656CE1" w:rsidRDefault="002C6C59" w:rsidP="007A3A84">
          <w:pPr>
            <w:pStyle w:val="Footnote"/>
            <w:jc w:val="right"/>
          </w:pPr>
          <w:r>
            <w:fldChar w:fldCharType="begin"/>
          </w:r>
          <w:r>
            <w:instrText xml:space="preserve"> FILENAME  \* FirstCap  \* MERGEFORMAT </w:instrText>
          </w:r>
          <w:r>
            <w:fldChar w:fldCharType="separate"/>
          </w:r>
          <w:r>
            <w:rPr>
              <w:noProof/>
            </w:rPr>
            <w:t>WG4_Paper3_PlacementsWBLWRL.docx</w:t>
          </w:r>
          <w:r>
            <w:rPr>
              <w:noProof/>
            </w:rPr>
            <w:fldChar w:fldCharType="end"/>
          </w:r>
        </w:p>
      </w:tc>
    </w:tr>
  </w:tbl>
  <w:p w14:paraId="38CA7ADC" w14:textId="77777777" w:rsidR="007A3A84" w:rsidRDefault="007A3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95DA" w14:textId="77777777" w:rsidR="00F24267" w:rsidRDefault="00F24267" w:rsidP="002256A3">
      <w:pPr>
        <w:spacing w:after="0" w:line="240" w:lineRule="auto"/>
      </w:pPr>
      <w:r>
        <w:separator/>
      </w:r>
    </w:p>
  </w:footnote>
  <w:footnote w:type="continuationSeparator" w:id="0">
    <w:p w14:paraId="16A4E6C8" w14:textId="77777777" w:rsidR="00F24267" w:rsidRDefault="00F24267" w:rsidP="00225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5273" w14:textId="77777777" w:rsidR="004F3C0F" w:rsidRDefault="00894B0C">
    <w:pPr>
      <w:pStyle w:val="Header"/>
    </w:pPr>
    <w:r>
      <w:rPr>
        <w:noProof/>
        <w:lang w:eastAsia="en-GB"/>
      </w:rPr>
      <w:drawing>
        <wp:anchor distT="0" distB="0" distL="114300" distR="114300" simplePos="0" relativeHeight="251660288" behindDoc="0" locked="1" layoutInCell="1" allowOverlap="0" wp14:anchorId="09B2E984" wp14:editId="2FB51BDC">
          <wp:simplePos x="0" y="0"/>
          <wp:positionH relativeFrom="margin">
            <wp:align>right</wp:align>
          </wp:positionH>
          <wp:positionV relativeFrom="page">
            <wp:posOffset>540385</wp:posOffset>
          </wp:positionV>
          <wp:extent cx="1476000" cy="58320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A_Logo.png"/>
                  <pic:cNvPicPr/>
                </pic:nvPicPr>
                <pic:blipFill>
                  <a:blip r:embed="rId1">
                    <a:extLst>
                      <a:ext uri="{28A0092B-C50C-407E-A947-70E740481C1C}">
                        <a14:useLocalDpi xmlns:a14="http://schemas.microsoft.com/office/drawing/2010/main" val="0"/>
                      </a:ext>
                    </a:extLst>
                  </a:blip>
                  <a:stretch>
                    <a:fillRect/>
                  </a:stretch>
                </pic:blipFill>
                <pic:spPr>
                  <a:xfrm>
                    <a:off x="0" y="0"/>
                    <a:ext cx="14760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3365"/>
    <w:multiLevelType w:val="hybridMultilevel"/>
    <w:tmpl w:val="C402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921F0"/>
    <w:multiLevelType w:val="hybridMultilevel"/>
    <w:tmpl w:val="5F0CC2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0B6F3E"/>
    <w:multiLevelType w:val="hybridMultilevel"/>
    <w:tmpl w:val="B60203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B978FD"/>
    <w:multiLevelType w:val="hybridMultilevel"/>
    <w:tmpl w:val="5D9C84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0075C1"/>
    <w:multiLevelType w:val="hybridMultilevel"/>
    <w:tmpl w:val="5D9C84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F07E3"/>
    <w:multiLevelType w:val="hybridMultilevel"/>
    <w:tmpl w:val="D566393C"/>
    <w:lvl w:ilvl="0" w:tplc="7B2852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30262"/>
    <w:multiLevelType w:val="hybridMultilevel"/>
    <w:tmpl w:val="5D9C84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67"/>
    <w:rsid w:val="000D4D40"/>
    <w:rsid w:val="00106018"/>
    <w:rsid w:val="0014008D"/>
    <w:rsid w:val="00163CAF"/>
    <w:rsid w:val="0017193E"/>
    <w:rsid w:val="001871D4"/>
    <w:rsid w:val="00192304"/>
    <w:rsid w:val="001A094A"/>
    <w:rsid w:val="001B4F29"/>
    <w:rsid w:val="001C412B"/>
    <w:rsid w:val="002256A3"/>
    <w:rsid w:val="002611C2"/>
    <w:rsid w:val="00265129"/>
    <w:rsid w:val="00282CFC"/>
    <w:rsid w:val="002C6C59"/>
    <w:rsid w:val="002E336F"/>
    <w:rsid w:val="0030130C"/>
    <w:rsid w:val="00334793"/>
    <w:rsid w:val="003F352C"/>
    <w:rsid w:val="004028CD"/>
    <w:rsid w:val="00412F5F"/>
    <w:rsid w:val="00463606"/>
    <w:rsid w:val="00475EAC"/>
    <w:rsid w:val="00482F67"/>
    <w:rsid w:val="004F3C0F"/>
    <w:rsid w:val="00522CDC"/>
    <w:rsid w:val="005A203B"/>
    <w:rsid w:val="005C1F05"/>
    <w:rsid w:val="005F6046"/>
    <w:rsid w:val="006060CB"/>
    <w:rsid w:val="00644FE1"/>
    <w:rsid w:val="00654475"/>
    <w:rsid w:val="00656CE1"/>
    <w:rsid w:val="006A6182"/>
    <w:rsid w:val="006A7BB6"/>
    <w:rsid w:val="006D0CFF"/>
    <w:rsid w:val="007141E3"/>
    <w:rsid w:val="00720D86"/>
    <w:rsid w:val="00741E7B"/>
    <w:rsid w:val="00745C92"/>
    <w:rsid w:val="007A3A84"/>
    <w:rsid w:val="00807BF1"/>
    <w:rsid w:val="008173F7"/>
    <w:rsid w:val="00894B0C"/>
    <w:rsid w:val="008A043B"/>
    <w:rsid w:val="008B2219"/>
    <w:rsid w:val="008C5063"/>
    <w:rsid w:val="008D09DD"/>
    <w:rsid w:val="009A0718"/>
    <w:rsid w:val="009C2BE9"/>
    <w:rsid w:val="00A05FAB"/>
    <w:rsid w:val="00A34F7F"/>
    <w:rsid w:val="00AC6358"/>
    <w:rsid w:val="00AD20E5"/>
    <w:rsid w:val="00AD2A27"/>
    <w:rsid w:val="00AF3CD7"/>
    <w:rsid w:val="00B83D12"/>
    <w:rsid w:val="00BA3077"/>
    <w:rsid w:val="00BA4350"/>
    <w:rsid w:val="00BA45FC"/>
    <w:rsid w:val="00BC5116"/>
    <w:rsid w:val="00BD6F8F"/>
    <w:rsid w:val="00C13364"/>
    <w:rsid w:val="00C179FD"/>
    <w:rsid w:val="00C562E3"/>
    <w:rsid w:val="00C56363"/>
    <w:rsid w:val="00C64BBE"/>
    <w:rsid w:val="00CA2CF9"/>
    <w:rsid w:val="00D46C5D"/>
    <w:rsid w:val="00D52207"/>
    <w:rsid w:val="00D94B02"/>
    <w:rsid w:val="00DA4040"/>
    <w:rsid w:val="00DB046F"/>
    <w:rsid w:val="00DE5B2E"/>
    <w:rsid w:val="00E67A3A"/>
    <w:rsid w:val="00E756D9"/>
    <w:rsid w:val="00E77B91"/>
    <w:rsid w:val="00E84FBA"/>
    <w:rsid w:val="00EB6CF9"/>
    <w:rsid w:val="00F105DB"/>
    <w:rsid w:val="00F24267"/>
    <w:rsid w:val="00FA1C87"/>
    <w:rsid w:val="00FE5921"/>
    <w:rsid w:val="00FF3199"/>
    <w:rsid w:val="3D3C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ACB8FE"/>
  <w15:chartTrackingRefBased/>
  <w15:docId w15:val="{599746A6-142E-431F-AE04-503FC6D6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E5B2E"/>
    <w:rPr>
      <w:rFonts w:ascii="Arial" w:hAnsi="Arial"/>
    </w:rPr>
  </w:style>
  <w:style w:type="paragraph" w:styleId="Heading1">
    <w:name w:val="heading 1"/>
    <w:basedOn w:val="Normal"/>
    <w:next w:val="Normal"/>
    <w:link w:val="Heading1Char"/>
    <w:uiPriority w:val="9"/>
    <w:qFormat/>
    <w:rsid w:val="00894B0C"/>
    <w:pPr>
      <w:keepNext/>
      <w:keepLines/>
      <w:spacing w:after="0" w:line="240" w:lineRule="auto"/>
      <w:outlineLvl w:val="0"/>
    </w:pPr>
    <w:rPr>
      <w:rFonts w:ascii="Arial Bold" w:eastAsiaTheme="majorEastAsia" w:hAnsi="Arial Bold" w:cstheme="majorBidi"/>
      <w:b/>
      <w:caps/>
      <w:color w:val="6A86B8"/>
      <w:szCs w:val="32"/>
    </w:rPr>
  </w:style>
  <w:style w:type="paragraph" w:styleId="Heading2">
    <w:name w:val="heading 2"/>
    <w:basedOn w:val="Normal"/>
    <w:next w:val="Normal"/>
    <w:link w:val="Heading2Char"/>
    <w:uiPriority w:val="9"/>
    <w:unhideWhenUsed/>
    <w:qFormat/>
    <w:rsid w:val="00894B0C"/>
    <w:pPr>
      <w:keepNext/>
      <w:keepLines/>
      <w:spacing w:after="0" w:line="240" w:lineRule="auto"/>
      <w:outlineLvl w:val="1"/>
    </w:pPr>
    <w:rPr>
      <w:rFonts w:eastAsiaTheme="majorEastAsia" w:cstheme="majorBidi"/>
      <w:caps/>
      <w:color w:val="6A86B8"/>
      <w:szCs w:val="26"/>
    </w:rPr>
  </w:style>
  <w:style w:type="paragraph" w:styleId="Heading3">
    <w:name w:val="heading 3"/>
    <w:basedOn w:val="Normal"/>
    <w:next w:val="Normal"/>
    <w:link w:val="Heading3Char"/>
    <w:uiPriority w:val="9"/>
    <w:unhideWhenUsed/>
    <w:rsid w:val="00DB046F"/>
    <w:pPr>
      <w:keepNext/>
      <w:keepLines/>
      <w:spacing w:before="40" w:after="0"/>
      <w:outlineLvl w:val="2"/>
    </w:pPr>
    <w:rPr>
      <w:rFonts w:asciiTheme="majorHAnsi" w:eastAsiaTheme="majorEastAsia" w:hAnsiTheme="majorHAnsi" w:cstheme="majorBidi"/>
      <w:color w:val="2E4061" w:themeColor="accent1" w:themeShade="7F"/>
      <w:sz w:val="24"/>
      <w:szCs w:val="24"/>
    </w:rPr>
  </w:style>
  <w:style w:type="paragraph" w:styleId="Heading4">
    <w:name w:val="heading 4"/>
    <w:basedOn w:val="Normal"/>
    <w:next w:val="Normal"/>
    <w:link w:val="Heading4Char"/>
    <w:uiPriority w:val="9"/>
    <w:unhideWhenUsed/>
    <w:rsid w:val="00DB046F"/>
    <w:pPr>
      <w:keepNext/>
      <w:keepLines/>
      <w:spacing w:before="40" w:after="0"/>
      <w:outlineLvl w:val="3"/>
    </w:pPr>
    <w:rPr>
      <w:rFonts w:asciiTheme="majorHAnsi" w:eastAsiaTheme="majorEastAsia" w:hAnsiTheme="majorHAnsi" w:cstheme="majorBidi"/>
      <w:i/>
      <w:iCs/>
      <w:color w:val="466192" w:themeColor="accent1" w:themeShade="BF"/>
    </w:rPr>
  </w:style>
  <w:style w:type="paragraph" w:styleId="Heading5">
    <w:name w:val="heading 5"/>
    <w:basedOn w:val="Normal"/>
    <w:next w:val="Normal"/>
    <w:link w:val="Heading5Char"/>
    <w:uiPriority w:val="9"/>
    <w:unhideWhenUsed/>
    <w:rsid w:val="00DB046F"/>
    <w:pPr>
      <w:keepNext/>
      <w:keepLines/>
      <w:spacing w:before="40" w:after="0"/>
      <w:outlineLvl w:val="4"/>
    </w:pPr>
    <w:rPr>
      <w:rFonts w:asciiTheme="majorHAnsi" w:eastAsiaTheme="majorEastAsia" w:hAnsiTheme="majorHAnsi" w:cstheme="majorBidi"/>
      <w:color w:val="466192" w:themeColor="accent1" w:themeShade="BF"/>
    </w:rPr>
  </w:style>
  <w:style w:type="paragraph" w:styleId="Heading6">
    <w:name w:val="heading 6"/>
    <w:basedOn w:val="Normal"/>
    <w:next w:val="Normal"/>
    <w:link w:val="Heading6Char"/>
    <w:uiPriority w:val="9"/>
    <w:unhideWhenUsed/>
    <w:rsid w:val="00DB046F"/>
    <w:pPr>
      <w:keepNext/>
      <w:keepLines/>
      <w:spacing w:before="40" w:after="0"/>
      <w:outlineLvl w:val="5"/>
    </w:pPr>
    <w:rPr>
      <w:rFonts w:asciiTheme="majorHAnsi" w:eastAsiaTheme="majorEastAsia" w:hAnsiTheme="majorHAnsi" w:cstheme="majorBidi"/>
      <w:color w:val="2E4061" w:themeColor="accent1" w:themeShade="7F"/>
    </w:rPr>
  </w:style>
  <w:style w:type="paragraph" w:styleId="Heading7">
    <w:name w:val="heading 7"/>
    <w:basedOn w:val="Normal"/>
    <w:next w:val="Normal"/>
    <w:link w:val="Heading7Char"/>
    <w:uiPriority w:val="9"/>
    <w:unhideWhenUsed/>
    <w:rsid w:val="00DB046F"/>
    <w:pPr>
      <w:keepNext/>
      <w:keepLines/>
      <w:spacing w:before="40" w:after="0"/>
      <w:outlineLvl w:val="6"/>
    </w:pPr>
    <w:rPr>
      <w:rFonts w:asciiTheme="majorHAnsi" w:eastAsiaTheme="majorEastAsia" w:hAnsiTheme="majorHAnsi" w:cstheme="majorBidi"/>
      <w:i/>
      <w:iCs/>
      <w:color w:val="2E4061" w:themeColor="accent1" w:themeShade="7F"/>
    </w:rPr>
  </w:style>
  <w:style w:type="paragraph" w:styleId="Heading8">
    <w:name w:val="heading 8"/>
    <w:basedOn w:val="Normal"/>
    <w:next w:val="Normal"/>
    <w:link w:val="Heading8Char"/>
    <w:uiPriority w:val="9"/>
    <w:unhideWhenUsed/>
    <w:rsid w:val="00DB04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DB04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BB6"/>
    <w:rPr>
      <w:rFonts w:ascii="Arial" w:hAnsi="Arial"/>
    </w:rPr>
  </w:style>
  <w:style w:type="paragraph" w:styleId="Footer">
    <w:name w:val="footer"/>
    <w:basedOn w:val="Normal"/>
    <w:link w:val="FooterChar"/>
    <w:uiPriority w:val="99"/>
    <w:unhideWhenUsed/>
    <w:rsid w:val="00225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6A3"/>
  </w:style>
  <w:style w:type="paragraph" w:customStyle="1" w:styleId="Body-text">
    <w:name w:val="Body-text"/>
    <w:basedOn w:val="Normal"/>
    <w:qFormat/>
    <w:rsid w:val="00163CAF"/>
    <w:pPr>
      <w:spacing w:after="0" w:line="240" w:lineRule="auto"/>
    </w:pPr>
  </w:style>
  <w:style w:type="paragraph" w:customStyle="1" w:styleId="Body-TextBodytext">
    <w:name w:val="Body-Text (Body text)"/>
    <w:basedOn w:val="Normal"/>
    <w:uiPriority w:val="99"/>
    <w:rsid w:val="002256A3"/>
    <w:pPr>
      <w:suppressAutoHyphens/>
      <w:autoSpaceDE w:val="0"/>
      <w:autoSpaceDN w:val="0"/>
      <w:adjustRightInd w:val="0"/>
      <w:spacing w:after="227" w:line="260" w:lineRule="atLeast"/>
      <w:textAlignment w:val="center"/>
    </w:pPr>
    <w:rPr>
      <w:rFonts w:ascii="Calibri" w:hAnsi="Calibri" w:cs="Calibri"/>
      <w:color w:val="000000"/>
    </w:rPr>
  </w:style>
  <w:style w:type="paragraph" w:customStyle="1" w:styleId="Body-text-space-after">
    <w:name w:val="Body-text-space-after"/>
    <w:basedOn w:val="Body-text"/>
    <w:rsid w:val="00E84FBA"/>
    <w:pPr>
      <w:spacing w:after="454"/>
    </w:pPr>
  </w:style>
  <w:style w:type="table" w:styleId="TableGrid">
    <w:name w:val="Table Grid"/>
    <w:basedOn w:val="TableNormal"/>
    <w:uiPriority w:val="39"/>
    <w:rsid w:val="0022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6512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Address-text">
    <w:name w:val="Address-text"/>
    <w:basedOn w:val="Body-text"/>
    <w:rsid w:val="00265129"/>
    <w:pPr>
      <w:spacing w:after="85" w:line="200" w:lineRule="exact"/>
    </w:pPr>
  </w:style>
  <w:style w:type="paragraph" w:customStyle="1" w:styleId="Contact-info">
    <w:name w:val="Contact-info"/>
    <w:rsid w:val="00265129"/>
    <w:pPr>
      <w:spacing w:line="200" w:lineRule="exact"/>
      <w:ind w:left="255" w:hanging="255"/>
    </w:pPr>
    <w:rPr>
      <w:rFonts w:ascii="Arial" w:hAnsi="Arial"/>
      <w:sz w:val="18"/>
    </w:rPr>
  </w:style>
  <w:style w:type="character" w:customStyle="1" w:styleId="Bold">
    <w:name w:val="Bold"/>
    <w:basedOn w:val="DefaultParagraphFont"/>
    <w:uiPriority w:val="1"/>
    <w:qFormat/>
    <w:rsid w:val="00265129"/>
    <w:rPr>
      <w:rFonts w:ascii="Arial Bold" w:hAnsi="Arial Bold" w:cs="Effra-Regular"/>
      <w:b/>
      <w:i w:val="0"/>
    </w:rPr>
  </w:style>
  <w:style w:type="character" w:customStyle="1" w:styleId="Heading1Char">
    <w:name w:val="Heading 1 Char"/>
    <w:basedOn w:val="DefaultParagraphFont"/>
    <w:link w:val="Heading1"/>
    <w:uiPriority w:val="9"/>
    <w:rsid w:val="00894B0C"/>
    <w:rPr>
      <w:rFonts w:ascii="Arial Bold" w:eastAsiaTheme="majorEastAsia" w:hAnsi="Arial Bold" w:cstheme="majorBidi"/>
      <w:b/>
      <w:caps/>
      <w:color w:val="6A86B8"/>
      <w:szCs w:val="32"/>
    </w:rPr>
  </w:style>
  <w:style w:type="paragraph" w:styleId="BalloonText">
    <w:name w:val="Balloon Text"/>
    <w:basedOn w:val="Normal"/>
    <w:link w:val="BalloonTextChar"/>
    <w:uiPriority w:val="99"/>
    <w:semiHidden/>
    <w:unhideWhenUsed/>
    <w:rsid w:val="008B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19"/>
    <w:rPr>
      <w:rFonts w:ascii="Segoe UI" w:hAnsi="Segoe UI" w:cs="Segoe UI"/>
      <w:sz w:val="18"/>
      <w:szCs w:val="18"/>
    </w:rPr>
  </w:style>
  <w:style w:type="paragraph" w:customStyle="1" w:styleId="Footnote">
    <w:name w:val="Footnote"/>
    <w:basedOn w:val="Body-text"/>
    <w:rsid w:val="00745C92"/>
    <w:pPr>
      <w:spacing w:line="160" w:lineRule="exact"/>
    </w:pPr>
    <w:rPr>
      <w:spacing w:val="-4"/>
      <w:sz w:val="12"/>
    </w:rPr>
  </w:style>
  <w:style w:type="character" w:customStyle="1" w:styleId="Heading2Char">
    <w:name w:val="Heading 2 Char"/>
    <w:basedOn w:val="DefaultParagraphFont"/>
    <w:link w:val="Heading2"/>
    <w:uiPriority w:val="9"/>
    <w:rsid w:val="00894B0C"/>
    <w:rPr>
      <w:rFonts w:ascii="Arial" w:eastAsiaTheme="majorEastAsia" w:hAnsi="Arial" w:cstheme="majorBidi"/>
      <w:caps/>
      <w:color w:val="6A86B8"/>
      <w:szCs w:val="26"/>
    </w:rPr>
  </w:style>
  <w:style w:type="paragraph" w:styleId="Title">
    <w:name w:val="Title"/>
    <w:basedOn w:val="Normal"/>
    <w:next w:val="Normal"/>
    <w:link w:val="TitleChar"/>
    <w:uiPriority w:val="10"/>
    <w:qFormat/>
    <w:rsid w:val="00FF319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3199"/>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DB046F"/>
    <w:rPr>
      <w:rFonts w:asciiTheme="majorHAnsi" w:eastAsiaTheme="majorEastAsia" w:hAnsiTheme="majorHAnsi" w:cstheme="majorBidi"/>
      <w:color w:val="2E4061" w:themeColor="accent1" w:themeShade="7F"/>
      <w:sz w:val="24"/>
      <w:szCs w:val="24"/>
    </w:rPr>
  </w:style>
  <w:style w:type="character" w:customStyle="1" w:styleId="Heading4Char">
    <w:name w:val="Heading 4 Char"/>
    <w:basedOn w:val="DefaultParagraphFont"/>
    <w:link w:val="Heading4"/>
    <w:uiPriority w:val="9"/>
    <w:rsid w:val="00DB046F"/>
    <w:rPr>
      <w:rFonts w:asciiTheme="majorHAnsi" w:eastAsiaTheme="majorEastAsia" w:hAnsiTheme="majorHAnsi" w:cstheme="majorBidi"/>
      <w:i/>
      <w:iCs/>
      <w:color w:val="466192" w:themeColor="accent1" w:themeShade="BF"/>
    </w:rPr>
  </w:style>
  <w:style w:type="character" w:customStyle="1" w:styleId="Heading5Char">
    <w:name w:val="Heading 5 Char"/>
    <w:basedOn w:val="DefaultParagraphFont"/>
    <w:link w:val="Heading5"/>
    <w:uiPriority w:val="9"/>
    <w:rsid w:val="00DB046F"/>
    <w:rPr>
      <w:rFonts w:asciiTheme="majorHAnsi" w:eastAsiaTheme="majorEastAsia" w:hAnsiTheme="majorHAnsi" w:cstheme="majorBidi"/>
      <w:color w:val="466192" w:themeColor="accent1" w:themeShade="BF"/>
    </w:rPr>
  </w:style>
  <w:style w:type="character" w:customStyle="1" w:styleId="Heading6Char">
    <w:name w:val="Heading 6 Char"/>
    <w:basedOn w:val="DefaultParagraphFont"/>
    <w:link w:val="Heading6"/>
    <w:uiPriority w:val="9"/>
    <w:rsid w:val="00DB046F"/>
    <w:rPr>
      <w:rFonts w:asciiTheme="majorHAnsi" w:eastAsiaTheme="majorEastAsia" w:hAnsiTheme="majorHAnsi" w:cstheme="majorBidi"/>
      <w:color w:val="2E4061" w:themeColor="accent1" w:themeShade="7F"/>
    </w:rPr>
  </w:style>
  <w:style w:type="character" w:customStyle="1" w:styleId="Heading7Char">
    <w:name w:val="Heading 7 Char"/>
    <w:basedOn w:val="DefaultParagraphFont"/>
    <w:link w:val="Heading7"/>
    <w:uiPriority w:val="9"/>
    <w:rsid w:val="00DB046F"/>
    <w:rPr>
      <w:rFonts w:asciiTheme="majorHAnsi" w:eastAsiaTheme="majorEastAsia" w:hAnsiTheme="majorHAnsi" w:cstheme="majorBidi"/>
      <w:i/>
      <w:iCs/>
      <w:color w:val="2E4061" w:themeColor="accent1" w:themeShade="7F"/>
    </w:rPr>
  </w:style>
  <w:style w:type="character" w:customStyle="1" w:styleId="Heading8Char">
    <w:name w:val="Heading 8 Char"/>
    <w:basedOn w:val="DefaultParagraphFont"/>
    <w:link w:val="Heading8"/>
    <w:uiPriority w:val="9"/>
    <w:rsid w:val="00DB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04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141E3"/>
    <w:pPr>
      <w:spacing w:after="200" w:line="240" w:lineRule="auto"/>
    </w:pPr>
    <w:rPr>
      <w:i/>
      <w:iCs/>
      <w:sz w:val="18"/>
      <w:szCs w:val="18"/>
    </w:rPr>
  </w:style>
  <w:style w:type="paragraph" w:styleId="ListParagraph">
    <w:name w:val="List Paragraph"/>
    <w:basedOn w:val="Normal"/>
    <w:uiPriority w:val="34"/>
    <w:rsid w:val="00894B0C"/>
    <w:pPr>
      <w:ind w:left="720"/>
      <w:contextualSpacing/>
    </w:pPr>
  </w:style>
  <w:style w:type="character" w:styleId="FollowedHyperlink">
    <w:name w:val="FollowedHyperlink"/>
    <w:basedOn w:val="DefaultParagraphFont"/>
    <w:uiPriority w:val="99"/>
    <w:semiHidden/>
    <w:unhideWhenUsed/>
    <w:rsid w:val="00DE5B2E"/>
    <w:rPr>
      <w:rFonts w:ascii="Arial" w:hAnsi="Arial"/>
      <w:color w:val="6A86B8" w:themeColor="accent1"/>
      <w:sz w:val="22"/>
      <w:u w:val="single"/>
    </w:rPr>
  </w:style>
  <w:style w:type="character" w:styleId="Hyperlink">
    <w:name w:val="Hyperlink"/>
    <w:basedOn w:val="DefaultParagraphFont"/>
    <w:uiPriority w:val="99"/>
    <w:unhideWhenUsed/>
    <w:qFormat/>
    <w:rsid w:val="00DE5B2E"/>
    <w:rPr>
      <w:rFonts w:ascii="Arial" w:hAnsi="Arial"/>
      <w:color w:val="6A86B8" w:themeColor="accen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964627">
      <w:bodyDiv w:val="1"/>
      <w:marLeft w:val="0"/>
      <w:marRight w:val="0"/>
      <w:marTop w:val="0"/>
      <w:marBottom w:val="0"/>
      <w:divBdr>
        <w:top w:val="none" w:sz="0" w:space="0" w:color="auto"/>
        <w:left w:val="none" w:sz="0" w:space="0" w:color="auto"/>
        <w:bottom w:val="none" w:sz="0" w:space="0" w:color="auto"/>
        <w:right w:val="none" w:sz="0" w:space="0" w:color="auto"/>
      </w:divBdr>
    </w:div>
    <w:div w:id="8494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sa.ac.uk/" TargetMode="External"/><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esa.ac.uk\applications\WorkGroupTemplates\HESA\HESA_meeting_pap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hesa.sharepoint.com/units/collectionsdevelopment/Reviews/Destinations%20and%20Outcomes%20review/Consultation/Consultation%20analysis/Results-for-consultation-new%20palet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hesa.sharepoint.com/units/collectionsdevelopment/Reviews/Destinations%20and%20Outcomes%20review/Consultation/Consultation%20analysis/Results-for-consultation-new%20palett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Level</a:t>
            </a:r>
            <a:r>
              <a:rPr lang="en-US" baseline="0"/>
              <a:t> of support for collecting data about placements/other work-based learning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'88'!$D$5:$D$9</c:f>
              <c:strCache>
                <c:ptCount val="5"/>
                <c:pt idx="0">
                  <c:v>Very Low</c:v>
                </c:pt>
                <c:pt idx="1">
                  <c:v>Low</c:v>
                </c:pt>
                <c:pt idx="2">
                  <c:v>Moderate</c:v>
                </c:pt>
                <c:pt idx="3">
                  <c:v>High</c:v>
                </c:pt>
                <c:pt idx="4">
                  <c:v>Very High</c:v>
                </c:pt>
              </c:strCache>
            </c:strRef>
          </c:cat>
          <c:val>
            <c:numRef>
              <c:f>'88'!$E$5:$E$9</c:f>
              <c:numCache>
                <c:formatCode>General</c:formatCode>
                <c:ptCount val="5"/>
                <c:pt idx="0">
                  <c:v>9</c:v>
                </c:pt>
                <c:pt idx="1">
                  <c:v>16</c:v>
                </c:pt>
                <c:pt idx="2">
                  <c:v>27</c:v>
                </c:pt>
                <c:pt idx="3">
                  <c:v>68</c:v>
                </c:pt>
                <c:pt idx="4">
                  <c:v>55</c:v>
                </c:pt>
              </c:numCache>
            </c:numRef>
          </c:val>
          <c:extLst>
            <c:ext xmlns:c16="http://schemas.microsoft.com/office/drawing/2014/chart" uri="{C3380CC4-5D6E-409C-BE32-E72D297353CC}">
              <c16:uniqueId val="{00000000-C88A-4EE8-9598-71EEFB8F98B6}"/>
            </c:ext>
          </c:extLst>
        </c:ser>
        <c:dLbls>
          <c:showLegendKey val="0"/>
          <c:showVal val="0"/>
          <c:showCatName val="0"/>
          <c:showSerName val="0"/>
          <c:showPercent val="0"/>
          <c:showBubbleSize val="0"/>
        </c:dLbls>
        <c:gapWidth val="182"/>
        <c:axId val="480423880"/>
        <c:axId val="480427160"/>
      </c:barChart>
      <c:catAx>
        <c:axId val="480423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427160"/>
        <c:crosses val="autoZero"/>
        <c:auto val="1"/>
        <c:lblAlgn val="ctr"/>
        <c:lblOffset val="100"/>
        <c:noMultiLvlLbl val="0"/>
      </c:catAx>
      <c:valAx>
        <c:axId val="480427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423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Level</a:t>
            </a:r>
            <a:r>
              <a:rPr lang="en-US" baseline="0"/>
              <a:t> of support for collecting data about work-related learning in future data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'92'!$D$5:$D$9</c:f>
              <c:strCache>
                <c:ptCount val="5"/>
                <c:pt idx="0">
                  <c:v>Very Low</c:v>
                </c:pt>
                <c:pt idx="1">
                  <c:v>Low</c:v>
                </c:pt>
                <c:pt idx="2">
                  <c:v>Moderate</c:v>
                </c:pt>
                <c:pt idx="3">
                  <c:v>High</c:v>
                </c:pt>
                <c:pt idx="4">
                  <c:v>Very High</c:v>
                </c:pt>
              </c:strCache>
            </c:strRef>
          </c:cat>
          <c:val>
            <c:numRef>
              <c:f>'92'!$E$5:$E$9</c:f>
              <c:numCache>
                <c:formatCode>General</c:formatCode>
                <c:ptCount val="5"/>
                <c:pt idx="0">
                  <c:v>18</c:v>
                </c:pt>
                <c:pt idx="1">
                  <c:v>29</c:v>
                </c:pt>
                <c:pt idx="2">
                  <c:v>42</c:v>
                </c:pt>
                <c:pt idx="3">
                  <c:v>50</c:v>
                </c:pt>
                <c:pt idx="4">
                  <c:v>29</c:v>
                </c:pt>
              </c:numCache>
            </c:numRef>
          </c:val>
          <c:extLst>
            <c:ext xmlns:c16="http://schemas.microsoft.com/office/drawing/2014/chart" uri="{C3380CC4-5D6E-409C-BE32-E72D297353CC}">
              <c16:uniqueId val="{00000000-C65A-45B0-BC63-8262E437B8D0}"/>
            </c:ext>
          </c:extLst>
        </c:ser>
        <c:dLbls>
          <c:showLegendKey val="0"/>
          <c:showVal val="0"/>
          <c:showCatName val="0"/>
          <c:showSerName val="0"/>
          <c:showPercent val="0"/>
          <c:showBubbleSize val="0"/>
        </c:dLbls>
        <c:gapWidth val="182"/>
        <c:axId val="214435448"/>
        <c:axId val="214432496"/>
      </c:barChart>
      <c:catAx>
        <c:axId val="214435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32496"/>
        <c:crosses val="autoZero"/>
        <c:auto val="1"/>
        <c:lblAlgn val="ctr"/>
        <c:lblOffset val="100"/>
        <c:noMultiLvlLbl val="0"/>
      </c:catAx>
      <c:valAx>
        <c:axId val="214432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35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Effra-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95A6D"/>
    <w:rsid w:val="00795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heme1">
  <a:themeElements>
    <a:clrScheme name="HESA Primary">
      <a:dk1>
        <a:sysClr val="windowText" lastClr="000000"/>
      </a:dk1>
      <a:lt1>
        <a:sysClr val="window" lastClr="FFFFFF"/>
      </a:lt1>
      <a:dk2>
        <a:srgbClr val="FFFFFF"/>
      </a:dk2>
      <a:lt2>
        <a:srgbClr val="E7E6E6"/>
      </a:lt2>
      <a:accent1>
        <a:srgbClr val="6A86B8"/>
      </a:accent1>
      <a:accent2>
        <a:srgbClr val="1F4388"/>
      </a:accent2>
      <a:accent3>
        <a:srgbClr val="83C7BC"/>
      </a:accent3>
      <a:accent4>
        <a:srgbClr val="DFE3EB"/>
      </a:accent4>
      <a:accent5>
        <a:srgbClr val="1E355E"/>
      </a:accent5>
      <a:accent6>
        <a:srgbClr val="DBD9D6"/>
      </a:accent6>
      <a:hlink>
        <a:srgbClr val="954F72"/>
      </a:hlink>
      <a:folHlink>
        <a:srgbClr val="FFFFFF"/>
      </a:folHlink>
    </a:clrScheme>
    <a:fontScheme name="HES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CA30779-2FCC-4113-A423-2B8FCC9A984F}" vid="{2E1A3BB4-BFDB-4525-8A8F-C698B9370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10" ma:contentTypeDescription="Create a new document." ma:contentTypeScope="" ma:versionID="269f85545fa28430a5d3282b0779f206">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582d09030af37f861091776ecaf1129d"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6326E-73FD-4053-88A6-E38B78C0CADB}"/>
</file>

<file path=customXml/itemProps2.xml><?xml version="1.0" encoding="utf-8"?>
<ds:datastoreItem xmlns:ds="http://schemas.openxmlformats.org/officeDocument/2006/customXml" ds:itemID="{C760A8DE-D8B6-486F-A561-678AB93B878B}">
  <ds:schemaRefs>
    <ds:schemaRef ds:uri="http://schemas.microsoft.com/sharepoint/v3/contenttype/forms"/>
  </ds:schemaRefs>
</ds:datastoreItem>
</file>

<file path=customXml/itemProps3.xml><?xml version="1.0" encoding="utf-8"?>
<ds:datastoreItem xmlns:ds="http://schemas.openxmlformats.org/officeDocument/2006/customXml" ds:itemID="{69770FC6-2E6E-4BAE-BDC3-150C757156AB}">
  <ds:schemaRefs>
    <ds:schemaRef ds:uri="9b9937a8-eafa-4a27-b809-98474ec73a55"/>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a45e714d-71aa-41bd-a0fb-0b18d003f343"/>
    <ds:schemaRef ds:uri="http://purl.org/dc/dcmitype/"/>
    <ds:schemaRef ds:uri="http://schemas.openxmlformats.org/package/2006/metadata/core-properties"/>
    <ds:schemaRef ds:uri="5677653f-c5f2-48a5-85d0-ca15fa286beb"/>
    <ds:schemaRef ds:uri="http://purl.org/dc/terms/"/>
  </ds:schemaRefs>
</ds:datastoreItem>
</file>

<file path=customXml/itemProps4.xml><?xml version="1.0" encoding="utf-8"?>
<ds:datastoreItem xmlns:ds="http://schemas.openxmlformats.org/officeDocument/2006/customXml" ds:itemID="{952847FA-DD98-4A53-8695-F9F771D9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HESA_meeting_paper.dotx</Template>
  <TotalTime>1</TotalTime>
  <Pages>4</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Hewitt</dc:creator>
  <cp:keywords/>
  <dc:description/>
  <cp:lastModifiedBy>Rachel Hewitt</cp:lastModifiedBy>
  <cp:revision>6</cp:revision>
  <cp:lastPrinted>2016-10-24T06:44:00Z</cp:lastPrinted>
  <dcterms:created xsi:type="dcterms:W3CDTF">2016-10-19T09:47:00Z</dcterms:created>
  <dcterms:modified xsi:type="dcterms:W3CDTF">2016-10-24T06:45:00Z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