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06" w:rsidP="000A7206" w:rsidRDefault="000A7206" w14:paraId="003BEA03" w14:textId="77777777">
      <w:pPr>
        <w:pStyle w:val="Heading1"/>
      </w:pPr>
      <w:r>
        <w:t>Review of HE student outcomes and destinations data</w:t>
      </w:r>
    </w:p>
    <w:p w:rsidR="000A7206" w:rsidP="000A7206" w:rsidRDefault="000A7206" w14:paraId="158D1922" w14:textId="77777777">
      <w:pPr>
        <w:pStyle w:val="Heading1"/>
      </w:pPr>
      <w:r>
        <w:t>Strategic group meeting</w:t>
      </w:r>
    </w:p>
    <w:p w:rsidR="000A7206" w:rsidP="000A7206" w:rsidRDefault="000A7206" w14:paraId="6109EEFD" w14:textId="77777777">
      <w:pPr>
        <w:pStyle w:val="Heading2"/>
      </w:pPr>
    </w:p>
    <w:p w:rsidR="000A7206" w:rsidP="000A7206" w:rsidRDefault="000A7206" w14:paraId="55224C9D" w14:textId="77777777">
      <w:pPr>
        <w:pStyle w:val="Heading2"/>
      </w:pPr>
      <w:r>
        <w:t>11.00 – 15.00 Monday 16 November 2015</w:t>
      </w:r>
    </w:p>
    <w:p w:rsidR="000A7206" w:rsidP="000A7206" w:rsidRDefault="000A7206" w14:paraId="1FE1F3E3" w14:textId="77777777">
      <w:pPr>
        <w:pStyle w:val="Heading2"/>
      </w:pPr>
      <w:r>
        <w:t>The Boardroom, Woburn House, Tavistock Square, London WC1H 9HQ</w:t>
      </w:r>
    </w:p>
    <w:p w:rsidR="00DC5C29" w:rsidRDefault="00DC5C29" w14:paraId="3A55FE91" w14:textId="77777777"/>
    <w:p w:rsidR="00DC5C29" w:rsidP="00184F4E" w:rsidRDefault="00DC5C29" w14:paraId="1013D5DF" w14:textId="77777777"/>
    <w:p w:rsidR="00DC5C29" w:rsidP="00184F4E" w:rsidRDefault="00DC5C29" w14:paraId="640093A4" w14:noSpellErr="1" w14:textId="4BD77A6C">
      <w:pPr>
        <w:pStyle w:val="PaperNo"/>
      </w:pPr>
      <w:r w:rsidR="0C853CBA">
        <w:rPr/>
        <w:t>Paper No:</w:t>
      </w:r>
      <w:r w:rsidR="0C853CBA">
        <w:rPr/>
        <w:t xml:space="preserve"> </w:t>
      </w:r>
      <w:r w:rsidR="0C853CBA">
        <w:rPr/>
        <w:t>5</w:t>
      </w:r>
    </w:p>
    <w:p w:rsidR="00DC5C29" w:rsidRDefault="00DC5C29" w14:paraId="052CED4C" w14:textId="77777777"/>
    <w:p w:rsidR="00DC5C29" w:rsidP="00763846" w:rsidRDefault="000A7206" w14:paraId="2798339C" w14:textId="77777777">
      <w:pPr>
        <w:pStyle w:val="Heading1"/>
      </w:pPr>
      <w:r>
        <w:t>Timescales and communications</w:t>
      </w:r>
    </w:p>
    <w:p w:rsidR="00C33B36" w:rsidP="00C33B36" w:rsidRDefault="00C33B36" w14:paraId="4F110CD9" w14:textId="13EB2D7F"/>
    <w:p w:rsidR="00C33B36" w:rsidP="00C33B36" w:rsidRDefault="00C33B36" w14:paraId="0295BECC" w14:textId="2C999EED">
      <w:r w:rsidR="0C853CBA">
        <w:rPr/>
        <w:t xml:space="preserve">Regular updates will be made to the HESA website </w:t>
      </w:r>
      <w:r w:rsidR="0C853CBA">
        <w:rPr/>
        <w:t xml:space="preserve">at </w:t>
      </w:r>
      <w:hyperlink r:id="R486661b20c72487b">
        <w:r w:rsidRPr="0C853CBA" w:rsidR="0C853CBA">
          <w:rPr>
            <w:rStyle w:val="Hyperlink"/>
          </w:rPr>
          <w:t>https://www.hesa.ac.uk/content/view/3041/209/</w:t>
        </w:r>
      </w:hyperlink>
      <w:r w:rsidR="0C853CBA">
        <w:rPr/>
        <w:t xml:space="preserve"> </w:t>
      </w:r>
      <w:r w:rsidR="0C853CBA">
        <w:rPr/>
        <w:t>to reflect the work of the Review</w:t>
      </w:r>
      <w:r w:rsidR="0C853CBA">
        <w:rPr/>
        <w:t>, including notes and papers from meetings of the Strategic and Working groups.</w:t>
      </w:r>
    </w:p>
    <w:p w:rsidR="00C33B36" w:rsidP="00C33B36" w:rsidRDefault="00C33B36" w14:paraId="0BD4ED06" w14:noSpellErr="1" w14:textId="4BD3C1BC">
      <w:r w:rsidR="0C853CBA">
        <w:rPr/>
        <w:t>Consultations will be arranged to maximise engagement</w:t>
      </w:r>
      <w:r w:rsidR="0C853CBA">
        <w:rPr/>
        <w:t xml:space="preserve"> with stakeholders</w:t>
      </w:r>
      <w:r w:rsidR="0C853CBA">
        <w:rPr/>
        <w:t>.</w:t>
      </w:r>
    </w:p>
    <w:p w:rsidR="000A7206" w:rsidP="000A7206" w:rsidRDefault="000A7206" w14:paraId="1500A797" w14:noSpellErr="1" w14:textId="5545E969">
      <w:r w:rsidR="0C853CBA">
        <w:rPr/>
        <w:t>The outline plan of work is as follows:</w:t>
      </w:r>
    </w:p>
    <w:tbl>
      <w:tblPr>
        <w:tblW w:w="10266" w:type="dxa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4"/>
        <w:gridCol w:w="2552"/>
      </w:tblGrid>
      <w:tr w:rsidRPr="000A7206" w:rsidR="000A7206" w:rsidTr="000A7206" w14:paraId="0433F501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5529FD02" w14:textId="77777777">
            <w:r>
              <w:rPr>
                <w:b/>
                <w:bCs/>
              </w:rPr>
              <w:t>Activity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C33B36" w14:paraId="46DC158F" w14:textId="44A326F6">
            <w:r>
              <w:rPr>
                <w:b/>
                <w:bCs/>
              </w:rPr>
              <w:t>Timescale</w:t>
            </w:r>
          </w:p>
        </w:tc>
      </w:tr>
      <w:tr w:rsidRPr="000A7206" w:rsidR="000A7206" w:rsidTr="000A7206" w14:paraId="6923A898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584AE9F9" w14:textId="77777777">
            <w:r w:rsidRPr="000A7206">
              <w:t>Launch review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4CFEE1A7" w14:textId="77777777">
            <w:r w:rsidRPr="000A7206">
              <w:t>20 July 2015</w:t>
            </w:r>
          </w:p>
        </w:tc>
      </w:tr>
      <w:tr w:rsidRPr="000A7206" w:rsidR="000A7206" w:rsidTr="000A7206" w14:paraId="09313D27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1807C2C3" w14:textId="77777777">
            <w:r w:rsidRPr="000A7206">
              <w:t>First Strategic Group meeting (agree remit)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7CC769C2" w14:textId="77777777">
            <w:r w:rsidRPr="000A7206">
              <w:t>16 November 2015</w:t>
            </w:r>
          </w:p>
        </w:tc>
      </w:tr>
      <w:tr w:rsidRPr="000A7206" w:rsidR="000A7206" w:rsidTr="000A7206" w14:paraId="74D020CC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4103B671" w14:textId="77777777">
            <w:r w:rsidRPr="000A7206">
              <w:t>First Working Group meeting (develop work programme)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467AEC82" w14:textId="77777777">
            <w:r w:rsidRPr="000A7206">
              <w:t>19 November 2015</w:t>
            </w:r>
          </w:p>
        </w:tc>
      </w:tr>
      <w:tr w:rsidRPr="000A7206" w:rsidR="000A7206" w:rsidTr="000A7206" w14:paraId="3D2FA397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6F872FB0" w14:textId="77777777">
            <w:r w:rsidRPr="000A7206">
              <w:t>Second Working Group meeting (plan consultations)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303D5D43" w14:textId="77777777">
            <w:r w:rsidRPr="000A7206">
              <w:t>December 2015</w:t>
            </w:r>
          </w:p>
        </w:tc>
      </w:tr>
      <w:tr w:rsidRPr="000A7206" w:rsidR="000A7206" w:rsidTr="000A7206" w14:paraId="0629738C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67A39FEF" w14:textId="77777777">
            <w:r w:rsidRPr="000A7206">
              <w:t>Consultation on requirements (multi-strand)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0B3B89FD" w14:textId="77777777">
            <w:r w:rsidRPr="000A7206">
              <w:t>January &amp; February 2016</w:t>
            </w:r>
          </w:p>
        </w:tc>
      </w:tr>
      <w:tr w:rsidRPr="000A7206" w:rsidR="000A7206" w:rsidTr="000A7206" w14:paraId="78B63E1D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7F428404" w14:textId="77777777">
            <w:r w:rsidRPr="000A7206">
              <w:t>Third Working Group meeting (develop outline specification and business case)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35CF9C91" w14:textId="77777777">
            <w:r w:rsidRPr="000A7206">
              <w:t>February &amp; March 2016</w:t>
            </w:r>
          </w:p>
        </w:tc>
      </w:tr>
      <w:tr w:rsidRPr="000A7206" w:rsidR="000A7206" w:rsidTr="000A7206" w14:paraId="076B5770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0279DDC4" w14:textId="77777777">
            <w:r w:rsidRPr="000A7206">
              <w:t>Consultation on proposals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183D6C2A" w14:textId="77777777">
            <w:r w:rsidRPr="000A7206">
              <w:t>April &amp; May 2016</w:t>
            </w:r>
          </w:p>
        </w:tc>
      </w:tr>
      <w:tr w:rsidRPr="000A7206" w:rsidR="000A7206" w:rsidTr="000A7206" w14:paraId="27B93B5E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3C061571" w14:textId="77777777">
            <w:r w:rsidRPr="000A7206">
              <w:t>Fourth Working Group meeting (finalise specification and business case)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50715AE7" w14:textId="77777777">
            <w:r w:rsidRPr="000A7206">
              <w:t>May 2016</w:t>
            </w:r>
          </w:p>
        </w:tc>
      </w:tr>
      <w:tr w:rsidRPr="000A7206" w:rsidR="000A7206" w:rsidTr="000A7206" w14:paraId="4F5E3C0A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08274AC3" w14:textId="77777777">
            <w:r w:rsidRPr="000A7206">
              <w:t>Second Strategic Group meeting (review and endorse business case)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666BC47F" w14:textId="77777777">
            <w:r w:rsidRPr="000A7206">
              <w:t>June 2016</w:t>
            </w:r>
          </w:p>
        </w:tc>
      </w:tr>
      <w:tr w:rsidRPr="000A7206" w:rsidR="000A7206" w:rsidTr="000A7206" w14:paraId="44AC2090" w14:textId="77777777">
        <w:trPr>
          <w:tblCellSpacing w:w="15" w:type="dxa"/>
        </w:trPr>
        <w:tc>
          <w:tcPr>
            <w:tcW w:w="373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6D3227CB" w14:textId="63E0CF79">
            <w:r w:rsidRPr="000A7206">
              <w:t>Summary of changes</w:t>
            </w:r>
            <w:r w:rsidR="00C33B36">
              <w:t xml:space="preserve"> specified</w:t>
            </w:r>
            <w:r w:rsidRPr="000A7206">
              <w:t xml:space="preserve"> and implementation plan</w:t>
            </w:r>
            <w:r w:rsidR="00C33B36">
              <w:t xml:space="preserve"> produced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0A7206" w:rsidR="000A7206" w:rsidP="000A7206" w:rsidRDefault="000A7206" w14:paraId="382D809F" w14:textId="77777777">
            <w:r w:rsidRPr="000A7206">
              <w:t>Summer 2016</w:t>
            </w:r>
          </w:p>
        </w:tc>
      </w:tr>
    </w:tbl>
    <w:p w:rsidR="000A7206" w:rsidP="000A7206" w:rsidRDefault="000A7206" w14:paraId="1A6A151F" w14:textId="77777777"/>
    <w:p w:rsidR="00037F0A" w:rsidP="000A7206" w:rsidRDefault="00037F0A" w14:paraId="02C02C1F" w14:noSpellErr="1" w14:textId="1701933A">
      <w:r w:rsidR="0C853CBA">
        <w:rPr/>
        <w:t>The Working group will use the above schedule of activities and timescales to inform the development of its detailed work plan</w:t>
      </w:r>
      <w:r w:rsidR="0C853CBA">
        <w:rPr/>
        <w:t xml:space="preserve"> and an associated communications plan</w:t>
      </w:r>
      <w:r w:rsidR="0C853CBA">
        <w:rPr/>
        <w:t>.</w:t>
      </w:r>
    </w:p>
    <w:p w:rsidR="00C33B36" w:rsidP="000A7206" w:rsidRDefault="00C33B36" w14:paraId="43697EE3" w14:textId="5C1E02D3">
      <w:r>
        <w:t xml:space="preserve">The </w:t>
      </w:r>
      <w:r w:rsidR="00037F0A">
        <w:t>b</w:t>
      </w:r>
      <w:r>
        <w:t>usiness case will specify the implementation path and onward timescales for collection development work, data collection and publication.</w:t>
      </w:r>
      <w:bookmarkStart w:name="_GoBack" w:id="0"/>
      <w:bookmarkEnd w:id="0"/>
    </w:p>
    <w:p w:rsidRPr="00C33B36" w:rsidR="00C33B36" w:rsidP="000A7206" w:rsidRDefault="00C33B36" w14:paraId="0287DC71" w14:textId="77777777">
      <w:pPr>
        <w:rPr>
          <w:sz w:val="16"/>
          <w:szCs w:val="16"/>
        </w:rPr>
      </w:pPr>
    </w:p>
    <w:p w:rsidRPr="00C33B36" w:rsidR="00C33B36" w:rsidP="000A7206" w:rsidRDefault="00C33B36" w14:paraId="49E1EC61" w14:textId="77777777">
      <w:pPr>
        <w:rPr>
          <w:sz w:val="16"/>
          <w:szCs w:val="16"/>
        </w:rPr>
      </w:pPr>
    </w:p>
    <w:p w:rsidRPr="00C33B36" w:rsidR="00C33B36" w:rsidP="000A7206" w:rsidRDefault="00C33B36" w14:paraId="01B464FB" w14:textId="77777777">
      <w:pPr>
        <w:rPr>
          <w:sz w:val="16"/>
          <w:szCs w:val="16"/>
        </w:rPr>
      </w:pPr>
    </w:p>
    <w:p w:rsidRPr="00C33B36" w:rsidR="00C33B36" w:rsidP="000A7206" w:rsidRDefault="00C33B36" w14:paraId="2AE20126" w14:textId="32FEC7A6">
      <w:pPr>
        <w:rPr>
          <w:sz w:val="16"/>
          <w:szCs w:val="16"/>
        </w:rPr>
      </w:pPr>
      <w:r w:rsidRPr="00C33B36">
        <w:rPr>
          <w:sz w:val="16"/>
          <w:szCs w:val="16"/>
        </w:rPr>
        <w:t>DC</w:t>
      </w:r>
    </w:p>
    <w:p w:rsidRPr="00C33B36" w:rsidR="00C33B36" w:rsidP="000A7206" w:rsidRDefault="00C33B36" w14:paraId="64949401" w14:textId="2B4C38BC">
      <w:pPr>
        <w:rPr>
          <w:sz w:val="16"/>
          <w:szCs w:val="16"/>
        </w:rPr>
      </w:pPr>
      <w:r w:rsidRPr="00C33B36">
        <w:rPr>
          <w:sz w:val="16"/>
          <w:szCs w:val="16"/>
        </w:rPr>
        <w:t>2015-10-30</w:t>
      </w:r>
    </w:p>
    <w:sectPr w:rsidRPr="00C33B36" w:rsidR="00C33B36" w:rsidSect="00324946">
      <w:footerReference w:type="even" r:id="rId10"/>
      <w:footerReference w:type="default" r:id="rId11"/>
      <w:headerReference w:type="first" r:id="rId12"/>
      <w:footerReference w:type="first" r:id="rId13"/>
      <w:pgSz w:w="11907" w:h="16840" w:orient="portrait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06" w:rsidRDefault="000A7206" w14:paraId="591CB54A" w14:textId="77777777">
      <w:r>
        <w:separator/>
      </w:r>
    </w:p>
  </w:endnote>
  <w:endnote w:type="continuationSeparator" w:id="0">
    <w:p w:rsidR="000A7206" w:rsidRDefault="000A7206" w14:paraId="33D401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29" w:rsidRDefault="00DC5C29" w14:paraId="22B05D6A" w14:textId="77777777">
    <w:pPr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DC5C29" w:rsidRDefault="00DC5C29" w14:paraId="62FC6BCB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C5C29" w:rsidRDefault="00EE108F" w14:paraId="5327E809" w14:textId="77777777">
    <w:pPr>
      <w:ind w:right="-1"/>
      <w:jc w:val="right"/>
    </w:pPr>
    <w:r>
      <w:rPr>
        <w:rFonts w:ascii="Futura Bk BT" w:hAnsi="Futura Bk BT"/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20532EFC" wp14:editId="323E29F4">
          <wp:simplePos x="0" y="0"/>
          <wp:positionH relativeFrom="column">
            <wp:posOffset>-69850</wp:posOffset>
          </wp:positionH>
          <wp:positionV relativeFrom="paragraph">
            <wp:posOffset>-64770</wp:posOffset>
          </wp:positionV>
          <wp:extent cx="1076325" cy="628650"/>
          <wp:effectExtent l="0" t="0" r="9525" b="0"/>
          <wp:wrapNone/>
          <wp:docPr id="6" name="Picture 6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C29" w:rsidRDefault="00DC5C29" w14:paraId="3CFD8932" w14:textId="77777777">
    <w:pPr>
      <w:rPr>
        <w:rFonts w:ascii="Futura Bk BT" w:hAnsi="Futura Bk BT"/>
        <w:sz w:val="14"/>
      </w:rPr>
    </w:pPr>
  </w:p>
  <w:p w:rsidRPr="00763846" w:rsidR="008C37C9" w:rsidP="00763846" w:rsidRDefault="008C37C9" w14:paraId="65851A87" w14:textId="77777777">
    <w:pPr>
      <w:spacing w:line="360" w:lineRule="auto"/>
      <w:jc w:val="right"/>
      <w:rPr>
        <w:rFonts w:ascii="Arial" w:hAnsi="Arial" w:cs="Arial"/>
        <w:sz w:val="14"/>
        <w:szCs w:val="14"/>
      </w:rPr>
    </w:pPr>
    <w:r w:rsidRPr="00763846">
      <w:rPr>
        <w:rFonts w:ascii="Arial" w:hAnsi="Arial" w:cs="Arial"/>
        <w:sz w:val="14"/>
        <w:szCs w:val="14"/>
      </w:rPr>
      <w:t xml:space="preserve">Page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PAGE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763846">
      <w:rPr>
        <w:rStyle w:val="PageNumber"/>
        <w:rFonts w:cs="Arial"/>
        <w:noProof/>
        <w:sz w:val="14"/>
        <w:szCs w:val="14"/>
      </w:rPr>
      <w:t>2</w:t>
    </w:r>
    <w:r w:rsidRPr="00763846">
      <w:rPr>
        <w:rStyle w:val="PageNumber"/>
        <w:rFonts w:cs="Arial"/>
        <w:sz w:val="14"/>
        <w:szCs w:val="14"/>
      </w:rPr>
      <w:fldChar w:fldCharType="end"/>
    </w:r>
    <w:r w:rsidRPr="00763846">
      <w:rPr>
        <w:rStyle w:val="PageNumber"/>
        <w:rFonts w:cs="Arial"/>
        <w:sz w:val="14"/>
        <w:szCs w:val="14"/>
      </w:rPr>
      <w:t xml:space="preserve"> of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NUMPAGES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0A7206">
      <w:rPr>
        <w:rStyle w:val="PageNumber"/>
        <w:rFonts w:cs="Arial"/>
        <w:noProof/>
        <w:sz w:val="14"/>
        <w:szCs w:val="14"/>
      </w:rPr>
      <w:t>1</w:t>
    </w:r>
    <w:r w:rsidRPr="00763846">
      <w:rPr>
        <w:rStyle w:val="PageNumber"/>
        <w:rFonts w:cs="Arial"/>
        <w:sz w:val="14"/>
        <w:szCs w:val="14"/>
      </w:rPr>
      <w:fldChar w:fldCharType="end"/>
    </w:r>
  </w:p>
  <w:p w:rsidRPr="00763846" w:rsidR="00DC5C29" w:rsidRDefault="00DC5C29" w14:paraId="3E57A54E" w14:textId="77777777">
    <w:pPr>
      <w:jc w:val="right"/>
      <w:rPr>
        <w:sz w:val="14"/>
        <w:szCs w:val="14"/>
      </w:rPr>
    </w:pPr>
    <w:r w:rsidRPr="00763846">
      <w:rPr>
        <w:rFonts w:ascii="Arial" w:hAnsi="Arial" w:cs="Arial"/>
        <w:sz w:val="14"/>
        <w:szCs w:val="14"/>
      </w:rPr>
      <w:fldChar w:fldCharType="begin"/>
    </w:r>
    <w:r w:rsidRPr="00763846">
      <w:rPr>
        <w:rFonts w:ascii="Arial" w:hAnsi="Arial" w:cs="Arial"/>
        <w:sz w:val="14"/>
        <w:szCs w:val="14"/>
      </w:rPr>
      <w:instrText xml:space="preserve"> FILENAME  \* MERGEFORMAT </w:instrText>
    </w:r>
    <w:r w:rsidRPr="00763846">
      <w:rPr>
        <w:rFonts w:ascii="Arial" w:hAnsi="Arial" w:cs="Arial"/>
        <w:sz w:val="14"/>
        <w:szCs w:val="14"/>
      </w:rPr>
      <w:fldChar w:fldCharType="separate"/>
    </w:r>
    <w:r w:rsidR="000A7206">
      <w:rPr>
        <w:rFonts w:ascii="Arial" w:hAnsi="Arial" w:cs="Arial"/>
        <w:noProof/>
        <w:sz w:val="14"/>
        <w:szCs w:val="14"/>
      </w:rPr>
      <w:t>Document2</w:t>
    </w:r>
    <w:r w:rsidRPr="00763846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73CB3" w:rsidR="00DC5C29" w:rsidP="00763846" w:rsidRDefault="00B74820" w14:paraId="3D63EB05" w14:textId="77777777">
    <w:pPr>
      <w:spacing w:line="360" w:lineRule="auto"/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t xml:space="preserve">Page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PAGE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037F0A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  <w:r w:rsidRPr="00873CB3">
      <w:rPr>
        <w:rStyle w:val="PageNumber"/>
        <w:rFonts w:cs="Arial"/>
        <w:sz w:val="14"/>
        <w:szCs w:val="14"/>
      </w:rPr>
      <w:t xml:space="preserve"> of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NUMPAGES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037F0A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</w:p>
  <w:p w:rsidRPr="00873CB3" w:rsidR="00DC5C29" w:rsidRDefault="00DC5C29" w14:paraId="3D3BE852" w14:textId="77777777">
    <w:pPr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fldChar w:fldCharType="begin"/>
    </w:r>
    <w:r w:rsidRPr="00873CB3">
      <w:rPr>
        <w:rFonts w:ascii="Arial" w:hAnsi="Arial" w:cs="Arial"/>
        <w:sz w:val="14"/>
        <w:szCs w:val="14"/>
      </w:rPr>
      <w:instrText xml:space="preserve"> FILENAME  \* MERGEFORMAT </w:instrText>
    </w:r>
    <w:r w:rsidRPr="00873CB3">
      <w:rPr>
        <w:rFonts w:ascii="Arial" w:hAnsi="Arial" w:cs="Arial"/>
        <w:sz w:val="14"/>
        <w:szCs w:val="14"/>
      </w:rPr>
      <w:fldChar w:fldCharType="separate"/>
    </w:r>
    <w:r w:rsidR="000A7206">
      <w:rPr>
        <w:rFonts w:ascii="Arial" w:hAnsi="Arial" w:cs="Arial"/>
        <w:noProof/>
        <w:sz w:val="14"/>
        <w:szCs w:val="14"/>
      </w:rPr>
      <w:t>Document2</w:t>
    </w:r>
    <w:r w:rsidRPr="00873CB3">
      <w:rPr>
        <w:rFonts w:ascii="Arial" w:hAnsi="Arial" w:cs="Arial"/>
        <w:sz w:val="14"/>
        <w:szCs w:val="14"/>
      </w:rPr>
      <w:fldChar w:fldCharType="end"/>
    </w:r>
  </w:p>
  <w:p w:rsidR="00BC2CFA" w:rsidP="00BC2CFA" w:rsidRDefault="00BC2CFA" w14:paraId="3E4C72E6" w14:textId="77777777">
    <w:pPr>
      <w:spacing w:line="160" w:lineRule="exact"/>
      <w:ind w:left="1701"/>
      <w:rPr>
        <w:rFonts w:ascii="Arial" w:hAnsi="Arial" w:cs="Arial"/>
        <w:sz w:val="12"/>
      </w:rPr>
    </w:pPr>
  </w:p>
  <w:p w:rsidRPr="005A437F" w:rsidR="005A437F" w:rsidP="005A437F" w:rsidRDefault="005A437F" w14:paraId="15E0A49E" w14:textId="77777777">
    <w:pPr>
      <w:spacing w:line="160" w:lineRule="exact"/>
      <w:ind w:left="1701"/>
      <w:rPr>
        <w:rFonts w:ascii="Arial" w:hAnsi="Arial" w:cs="Arial"/>
        <w:sz w:val="12"/>
      </w:rPr>
    </w:pPr>
    <w:r w:rsidRPr="005A437F">
      <w:rPr>
        <w:rFonts w:ascii="Arial" w:hAnsi="Arial" w:cs="Arial"/>
        <w:sz w:val="12"/>
      </w:rPr>
      <w:t xml:space="preserve">Higher Education Statistics Agency Ltd is a company limited by guarantee, registered in England at 95 Promenade, Cheltenham, GL50 1HZ. </w:t>
    </w:r>
  </w:p>
  <w:p w:rsidR="00DC5C29" w:rsidP="005A437F" w:rsidRDefault="005A437F" w14:paraId="66180AAD" w14:textId="77777777">
    <w:pPr>
      <w:spacing w:line="160" w:lineRule="exact"/>
      <w:ind w:left="1701"/>
    </w:pPr>
    <w:r w:rsidRPr="005A437F">
      <w:rPr>
        <w:rFonts w:ascii="Arial" w:hAnsi="Arial" w:cs="Arial"/>
        <w:sz w:val="12"/>
      </w:rPr>
      <w:t>Registered No. 2766993. Registered Charity No. 1039709. Certified to ISO 9001 and ISO 27001. The members are Universities UK and GuildHE.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06" w:rsidRDefault="000A7206" w14:paraId="09CF23AA" w14:textId="77777777">
      <w:r>
        <w:separator/>
      </w:r>
    </w:p>
  </w:footnote>
  <w:footnote w:type="continuationSeparator" w:id="0">
    <w:p w:rsidR="000A7206" w:rsidRDefault="000A7206" w14:paraId="630421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4362DF" w:rsidRDefault="00EE108F" w14:paraId="576C3DE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DC3628" wp14:editId="3C165F11">
          <wp:simplePos x="0" y="0"/>
          <wp:positionH relativeFrom="column">
            <wp:posOffset>-69850</wp:posOffset>
          </wp:positionH>
          <wp:positionV relativeFrom="paragraph">
            <wp:posOffset>9260840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149F467" wp14:editId="4D31FC78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Square wrapText="bothSides"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06"/>
    <w:rsid w:val="00037F0A"/>
    <w:rsid w:val="00061914"/>
    <w:rsid w:val="000A7206"/>
    <w:rsid w:val="000C3B0F"/>
    <w:rsid w:val="000C7877"/>
    <w:rsid w:val="00130B42"/>
    <w:rsid w:val="0014098F"/>
    <w:rsid w:val="00184F4E"/>
    <w:rsid w:val="001C4521"/>
    <w:rsid w:val="001E2C85"/>
    <w:rsid w:val="002C50D4"/>
    <w:rsid w:val="002E200E"/>
    <w:rsid w:val="00324946"/>
    <w:rsid w:val="004362DF"/>
    <w:rsid w:val="00440CC4"/>
    <w:rsid w:val="00455B19"/>
    <w:rsid w:val="00474E72"/>
    <w:rsid w:val="00511F2A"/>
    <w:rsid w:val="00522DA7"/>
    <w:rsid w:val="005A437F"/>
    <w:rsid w:val="005A58FA"/>
    <w:rsid w:val="00632CB2"/>
    <w:rsid w:val="00643887"/>
    <w:rsid w:val="00696247"/>
    <w:rsid w:val="006C5DD2"/>
    <w:rsid w:val="00763846"/>
    <w:rsid w:val="00787F0C"/>
    <w:rsid w:val="007E55F6"/>
    <w:rsid w:val="00804599"/>
    <w:rsid w:val="00820E3D"/>
    <w:rsid w:val="0082213D"/>
    <w:rsid w:val="00873CB3"/>
    <w:rsid w:val="008A2D2A"/>
    <w:rsid w:val="008C37C9"/>
    <w:rsid w:val="008D6EC3"/>
    <w:rsid w:val="00971848"/>
    <w:rsid w:val="009B64C3"/>
    <w:rsid w:val="009C4F9C"/>
    <w:rsid w:val="009D37A5"/>
    <w:rsid w:val="00B15871"/>
    <w:rsid w:val="00B43D9E"/>
    <w:rsid w:val="00B74820"/>
    <w:rsid w:val="00B74B4E"/>
    <w:rsid w:val="00B8119A"/>
    <w:rsid w:val="00BA2777"/>
    <w:rsid w:val="00BC2CFA"/>
    <w:rsid w:val="00BE3F6C"/>
    <w:rsid w:val="00C33B36"/>
    <w:rsid w:val="00CA2FDD"/>
    <w:rsid w:val="00D353F5"/>
    <w:rsid w:val="00D538CF"/>
    <w:rsid w:val="00DC5C29"/>
    <w:rsid w:val="00E10A9E"/>
    <w:rsid w:val="00E85936"/>
    <w:rsid w:val="00EC0549"/>
    <w:rsid w:val="00EE108F"/>
    <w:rsid w:val="00EF6BFC"/>
    <w:rsid w:val="00F73300"/>
    <w:rsid w:val="00FA54F3"/>
    <w:rsid w:val="0C85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458781"/>
  <w15:docId w15:val="{679FEE99-A854-40B7-9B84-19C780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4F4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F4E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sz w:val="24"/>
    </w:rPr>
  </w:style>
  <w:style w:type="paragraph" w:styleId="Heading3">
    <w:name w:val="heading 3"/>
    <w:basedOn w:val="Heading1"/>
    <w:rsid w:val="00184F4E"/>
    <w:pPr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184F4E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84F4E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184F4E"/>
    <w:rPr>
      <w:rFonts w:ascii="Arial" w:hAnsi="Arial"/>
      <w:sz w:val="12"/>
    </w:rPr>
  </w:style>
  <w:style w:type="paragraph" w:styleId="PaperNo" w:customStyle="1">
    <w:name w:val="Paper No."/>
    <w:basedOn w:val="Heading2"/>
    <w:rsid w:val="00184F4E"/>
    <w:pPr>
      <w:jc w:val="right"/>
    </w:pPr>
    <w:rPr>
      <w:bCs/>
      <w:iCs w:val="0"/>
    </w:rPr>
  </w:style>
  <w:style w:type="character" w:styleId="Heading1Char" w:customStyle="1">
    <w:name w:val="Heading 1 Char"/>
    <w:basedOn w:val="DefaultParagraphFont"/>
    <w:link w:val="Heading1"/>
    <w:rsid w:val="000A7206"/>
    <w:rPr>
      <w:rFonts w:ascii="Calibri" w:hAnsi="Calibri"/>
      <w:b/>
      <w:iCs/>
      <w:color w:val="365F91" w:themeColor="accent1" w:themeShade="BF"/>
      <w:kern w:val="28"/>
      <w:sz w:val="28"/>
      <w:lang w:eastAsia="en-US"/>
    </w:rPr>
  </w:style>
  <w:style w:type="character" w:styleId="Heading2Char" w:customStyle="1">
    <w:name w:val="Heading 2 Char"/>
    <w:basedOn w:val="DefaultParagraphFont"/>
    <w:link w:val="Heading2"/>
    <w:rsid w:val="000A7206"/>
    <w:rPr>
      <w:rFonts w:ascii="Calibri" w:hAnsi="Calibri"/>
      <w:b/>
      <w:iCs/>
      <w:color w:val="365F91" w:themeColor="accent1" w:themeShade="BF"/>
      <w:kern w:val="28"/>
      <w:sz w:val="24"/>
      <w:lang w:eastAsia="en-US"/>
    </w:rPr>
  </w:style>
  <w:style w:type="character" w:styleId="Hyperlink">
    <w:name w:val="Hyperlink"/>
    <w:basedOn w:val="DefaultParagraphFont"/>
    <w:unhideWhenUsed/>
    <w:rsid w:val="00D3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www.hesa.ac.uk/content/view/3041/209/" TargetMode="External" Id="R486661b20c72487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Meeting_Paper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>15</Relates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a1b51c41bc70dab12db6c808fbea186a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3459cee4e64900cbc90bcae87ee0f5b8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76A68-31B3-4255-B728-11F28AC822CC}"/>
</file>

<file path=customXml/itemProps2.xml><?xml version="1.0" encoding="utf-8"?>
<ds:datastoreItem xmlns:ds="http://schemas.openxmlformats.org/officeDocument/2006/customXml" ds:itemID="{2E1A0C21-993C-4577-A5CE-84040D88034E}"/>
</file>

<file path=customXml/itemProps3.xml><?xml version="1.0" encoding="utf-8"?>
<ds:datastoreItem xmlns:ds="http://schemas.openxmlformats.org/officeDocument/2006/customXml" ds:itemID="{0D59D98E-9E08-4CB3-BFE4-A47C2D318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Meeting_Paper_Template_HESA.dotx</ap:Template>
  <ap:Application>Microsoft Office Word</ap:Application>
  <ap:DocSecurity>0</ap:DocSecurity>
  <ap:ScaleCrop>false</ap:ScaleCrop>
  <ap:Company>HESA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Cook</dc:creator>
  <cp:lastModifiedBy>Dan Cook</cp:lastModifiedBy>
  <cp:revision>5</cp:revision>
  <cp:lastPrinted>2009-05-18T11:12:00Z</cp:lastPrinted>
  <dcterms:created xsi:type="dcterms:W3CDTF">2015-10-29T16:14:00Z</dcterms:created>
  <dcterms:modified xsi:type="dcterms:W3CDTF">2015-11-03T17:04:03Z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