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D682F" w14:textId="77777777" w:rsidR="00E619FB" w:rsidRDefault="008B3C6E">
      <w:pPr>
        <w:pStyle w:val="Heading1"/>
      </w:pPr>
      <w:r>
        <w:fldChar w:fldCharType="begin"/>
      </w:r>
      <w:r>
        <w:instrText xml:space="preserve"> FILLIN  \* MERGEFORMAT </w:instrText>
      </w:r>
      <w:r>
        <w:fldChar w:fldCharType="end"/>
      </w:r>
    </w:p>
    <w:p w14:paraId="6BF2CBDB" w14:textId="77777777" w:rsidR="00B93DDC" w:rsidRDefault="00B93DDC" w:rsidP="00B93DDC">
      <w:pPr>
        <w:keepNext/>
        <w:outlineLvl w:val="1"/>
        <w:rPr>
          <w:b/>
          <w:iCs/>
          <w:color w:val="365F91" w:themeColor="accent1" w:themeShade="BF"/>
          <w:kern w:val="28"/>
          <w:sz w:val="28"/>
        </w:rPr>
      </w:pPr>
    </w:p>
    <w:p w14:paraId="5C838944" w14:textId="77777777" w:rsidR="00B93DDC" w:rsidRPr="00B93DDC" w:rsidRDefault="00B93DDC" w:rsidP="00B93DDC">
      <w:pPr>
        <w:keepNext/>
        <w:outlineLvl w:val="1"/>
        <w:rPr>
          <w:b/>
          <w:iCs/>
          <w:color w:val="365F91" w:themeColor="accent1" w:themeShade="BF"/>
          <w:kern w:val="28"/>
          <w:sz w:val="28"/>
        </w:rPr>
      </w:pPr>
      <w:r w:rsidRPr="00B93DDC">
        <w:rPr>
          <w:b/>
          <w:iCs/>
          <w:color w:val="365F91" w:themeColor="accent1" w:themeShade="BF"/>
          <w:kern w:val="28"/>
          <w:sz w:val="28"/>
        </w:rPr>
        <w:t>Review of HE student destinations and outcomes data:</w:t>
      </w:r>
    </w:p>
    <w:p w14:paraId="3D35E785" w14:textId="77777777" w:rsidR="00B93DDC" w:rsidRPr="00B93DDC" w:rsidRDefault="00B93DDC" w:rsidP="00B93DDC">
      <w:pPr>
        <w:keepNext/>
        <w:outlineLvl w:val="1"/>
        <w:rPr>
          <w:b/>
          <w:iCs/>
          <w:color w:val="365F91" w:themeColor="accent1" w:themeShade="BF"/>
          <w:kern w:val="28"/>
          <w:sz w:val="28"/>
        </w:rPr>
      </w:pPr>
      <w:r w:rsidRPr="00B93DDC">
        <w:rPr>
          <w:b/>
          <w:iCs/>
          <w:color w:val="365F91" w:themeColor="accent1" w:themeShade="BF"/>
          <w:kern w:val="28"/>
          <w:sz w:val="28"/>
        </w:rPr>
        <w:t>Third working group meeting</w:t>
      </w:r>
    </w:p>
    <w:p w14:paraId="57FFAFC8" w14:textId="77777777" w:rsidR="00B93DDC" w:rsidRPr="00B93DDC" w:rsidRDefault="00B93DDC" w:rsidP="00B93DDC"/>
    <w:p w14:paraId="07077D07" w14:textId="77777777" w:rsidR="00B93DDC" w:rsidRPr="00B93DDC" w:rsidRDefault="00B93DDC" w:rsidP="00B93DDC">
      <w:pPr>
        <w:rPr>
          <w:b/>
          <w:iCs/>
          <w:color w:val="365F91" w:themeColor="accent1" w:themeShade="BF"/>
          <w:kern w:val="28"/>
          <w:sz w:val="24"/>
        </w:rPr>
      </w:pPr>
      <w:r w:rsidRPr="00B93DDC">
        <w:rPr>
          <w:b/>
          <w:iCs/>
          <w:color w:val="365F91" w:themeColor="accent1" w:themeShade="BF"/>
          <w:kern w:val="28"/>
          <w:sz w:val="24"/>
        </w:rPr>
        <w:t>Monday 22 February 2016, 11.00am</w:t>
      </w:r>
    </w:p>
    <w:p w14:paraId="45542233" w14:textId="77777777" w:rsidR="00B93DDC" w:rsidRPr="00B93DDC" w:rsidRDefault="00B93DDC" w:rsidP="00B93DDC">
      <w:r w:rsidRPr="00B93DDC">
        <w:rPr>
          <w:b/>
          <w:iCs/>
          <w:color w:val="365F91" w:themeColor="accent1" w:themeShade="BF"/>
          <w:kern w:val="28"/>
          <w:sz w:val="24"/>
        </w:rPr>
        <w:t>Finlaison House, London, EC4A 1AB</w:t>
      </w:r>
    </w:p>
    <w:p w14:paraId="47B0E242" w14:textId="77777777" w:rsidR="00E619FB" w:rsidRDefault="00E619FB"/>
    <w:p w14:paraId="67E4CEBF" w14:textId="77777777" w:rsidR="00E619FB" w:rsidRDefault="00E619FB"/>
    <w:p w14:paraId="4FDC6E3F" w14:textId="77777777" w:rsidR="00B93DDC" w:rsidRPr="00551349" w:rsidRDefault="00E619FB">
      <w:pPr>
        <w:tabs>
          <w:tab w:val="left" w:pos="1701"/>
        </w:tabs>
        <w:rPr>
          <w:b/>
        </w:rPr>
      </w:pPr>
      <w:r w:rsidRPr="00551349">
        <w:rPr>
          <w:b/>
        </w:rPr>
        <w:t>Present:</w:t>
      </w:r>
    </w:p>
    <w:p w14:paraId="567E4033" w14:textId="77777777" w:rsidR="00B93DDC" w:rsidRDefault="00B93DDC" w:rsidP="00B93DDC">
      <w:pPr>
        <w:tabs>
          <w:tab w:val="left" w:pos="1701"/>
        </w:tabs>
      </w:pPr>
      <w:r>
        <w:t>Charlie Ball</w:t>
      </w:r>
      <w:r>
        <w:tab/>
      </w:r>
      <w:r>
        <w:tab/>
      </w:r>
      <w:r>
        <w:tab/>
        <w:t>Higher Education Careers Service Unit/Prospects</w:t>
      </w:r>
    </w:p>
    <w:p w14:paraId="4471D226" w14:textId="77777777" w:rsidR="00B93DDC" w:rsidRDefault="00B93DDC" w:rsidP="00B93DDC">
      <w:pPr>
        <w:tabs>
          <w:tab w:val="left" w:pos="1701"/>
        </w:tabs>
      </w:pPr>
      <w:r>
        <w:t>Jenny Bermingham</w:t>
      </w:r>
      <w:r>
        <w:tab/>
      </w:r>
      <w:r>
        <w:tab/>
        <w:t>Higher Education Statistics Agency</w:t>
      </w:r>
    </w:p>
    <w:p w14:paraId="5D97CBAD" w14:textId="77777777" w:rsidR="00B93DDC" w:rsidRDefault="00B93DDC" w:rsidP="00B93DDC">
      <w:pPr>
        <w:tabs>
          <w:tab w:val="left" w:pos="1701"/>
        </w:tabs>
      </w:pPr>
      <w:r>
        <w:t>Matthew Bollington</w:t>
      </w:r>
      <w:r>
        <w:tab/>
      </w:r>
      <w:r>
        <w:tab/>
        <w:t>Department of Business, Innovation and Skills</w:t>
      </w:r>
    </w:p>
    <w:p w14:paraId="236D9DD1" w14:textId="77777777" w:rsidR="00B93DDC" w:rsidRDefault="00B93DDC" w:rsidP="00B93DDC">
      <w:pPr>
        <w:tabs>
          <w:tab w:val="left" w:pos="1701"/>
        </w:tabs>
      </w:pPr>
      <w:r>
        <w:t>Heather Burton</w:t>
      </w:r>
      <w:r>
        <w:tab/>
      </w:r>
      <w:r>
        <w:tab/>
      </w:r>
      <w:r>
        <w:tab/>
        <w:t>Queens University Belfast</w:t>
      </w:r>
    </w:p>
    <w:p w14:paraId="3F4C18F7" w14:textId="77777777" w:rsidR="00B93DDC" w:rsidRDefault="00B93DDC" w:rsidP="00B93DDC">
      <w:pPr>
        <w:tabs>
          <w:tab w:val="left" w:pos="1701"/>
        </w:tabs>
      </w:pPr>
      <w:r>
        <w:t>Dan Cook</w:t>
      </w:r>
      <w:r>
        <w:tab/>
      </w:r>
      <w:r>
        <w:tab/>
      </w:r>
      <w:r>
        <w:tab/>
        <w:t>Higher Education Statistics Agency</w:t>
      </w:r>
    </w:p>
    <w:p w14:paraId="01D72835" w14:textId="4D7D0B16" w:rsidR="00B93DDC" w:rsidRDefault="00B93DDC" w:rsidP="00B93DDC">
      <w:pPr>
        <w:tabs>
          <w:tab w:val="left" w:pos="1701"/>
        </w:tabs>
      </w:pPr>
      <w:r>
        <w:t>Rosa Fernandez</w:t>
      </w:r>
      <w:r>
        <w:tab/>
      </w:r>
      <w:r>
        <w:tab/>
      </w:r>
      <w:r>
        <w:tab/>
        <w:t>National Centre for Universities and Business</w:t>
      </w:r>
    </w:p>
    <w:p w14:paraId="362E20D1" w14:textId="77777777" w:rsidR="00B93DDC" w:rsidRDefault="00B93DDC" w:rsidP="00B93DDC">
      <w:pPr>
        <w:tabs>
          <w:tab w:val="left" w:pos="1701"/>
        </w:tabs>
      </w:pPr>
      <w:r>
        <w:t>Rachel Hewitt</w:t>
      </w:r>
      <w:r>
        <w:tab/>
      </w:r>
      <w:r>
        <w:tab/>
      </w:r>
      <w:r>
        <w:tab/>
        <w:t>Higher Education Statistics Agency</w:t>
      </w:r>
    </w:p>
    <w:p w14:paraId="7FE50D15" w14:textId="40FB3227" w:rsidR="00B93DDC" w:rsidRDefault="00B93DDC" w:rsidP="00B93DDC">
      <w:pPr>
        <w:tabs>
          <w:tab w:val="left" w:pos="1701"/>
        </w:tabs>
      </w:pPr>
      <w:r>
        <w:t>David Hutton</w:t>
      </w:r>
      <w:r>
        <w:tab/>
      </w:r>
      <w:r>
        <w:tab/>
      </w:r>
      <w:r>
        <w:tab/>
        <w:t>British and Irish Modern Music Institute</w:t>
      </w:r>
    </w:p>
    <w:p w14:paraId="1133DB50" w14:textId="77777777" w:rsidR="00B93DDC" w:rsidRDefault="00B93DDC" w:rsidP="00B93DDC">
      <w:pPr>
        <w:tabs>
          <w:tab w:val="left" w:pos="1701"/>
        </w:tabs>
      </w:pPr>
      <w:r>
        <w:t>Anita Jackson</w:t>
      </w:r>
      <w:r>
        <w:tab/>
      </w:r>
      <w:r>
        <w:tab/>
      </w:r>
      <w:r>
        <w:tab/>
        <w:t>University of Kent/Higher Education Strategic Planners Association</w:t>
      </w:r>
    </w:p>
    <w:p w14:paraId="4E0F5240" w14:textId="77777777" w:rsidR="00B93DDC" w:rsidRDefault="00B93DDC" w:rsidP="00B93DDC">
      <w:pPr>
        <w:tabs>
          <w:tab w:val="left" w:pos="1701"/>
        </w:tabs>
      </w:pPr>
      <w:r>
        <w:t>Denise Jones</w:t>
      </w:r>
      <w:r>
        <w:tab/>
      </w:r>
      <w:r>
        <w:tab/>
      </w:r>
      <w:r>
        <w:tab/>
        <w:t>Higher Education Statistics Agency</w:t>
      </w:r>
    </w:p>
    <w:p w14:paraId="3CD3443B" w14:textId="77777777" w:rsidR="00B93DDC" w:rsidRDefault="00B93DDC" w:rsidP="00B93DDC">
      <w:pPr>
        <w:tabs>
          <w:tab w:val="left" w:pos="1701"/>
        </w:tabs>
      </w:pPr>
      <w:r>
        <w:t>Gus MacLeod</w:t>
      </w:r>
      <w:r>
        <w:tab/>
      </w:r>
      <w:r>
        <w:tab/>
      </w:r>
      <w:r>
        <w:tab/>
        <w:t>Scottish Funding Council</w:t>
      </w:r>
    </w:p>
    <w:p w14:paraId="0FED6341" w14:textId="77777777" w:rsidR="00B93DDC" w:rsidRDefault="00B93DDC" w:rsidP="00B93DDC">
      <w:pPr>
        <w:tabs>
          <w:tab w:val="left" w:pos="1701"/>
        </w:tabs>
      </w:pPr>
      <w:r>
        <w:t>Michael McNeill</w:t>
      </w:r>
      <w:r>
        <w:tab/>
      </w:r>
      <w:r>
        <w:tab/>
      </w:r>
      <w:r>
        <w:tab/>
        <w:t>Department of Education and Learning – Northern Ireland</w:t>
      </w:r>
    </w:p>
    <w:p w14:paraId="21056398" w14:textId="77777777" w:rsidR="00B93DDC" w:rsidRDefault="00B93DDC" w:rsidP="00B93DDC">
      <w:pPr>
        <w:tabs>
          <w:tab w:val="left" w:pos="1701"/>
        </w:tabs>
      </w:pPr>
      <w:r>
        <w:t>Nicola Kivlichan</w:t>
      </w:r>
      <w:r>
        <w:tab/>
      </w:r>
      <w:r>
        <w:tab/>
      </w:r>
      <w:r>
        <w:tab/>
        <w:t>Edinburgh Napier University</w:t>
      </w:r>
    </w:p>
    <w:p w14:paraId="0494707F" w14:textId="77777777" w:rsidR="00B93DDC" w:rsidRDefault="00B93DDC" w:rsidP="00B93DDC">
      <w:pPr>
        <w:tabs>
          <w:tab w:val="left" w:pos="1701"/>
        </w:tabs>
      </w:pPr>
      <w:r>
        <w:t>Shaun Osborne</w:t>
      </w:r>
      <w:r>
        <w:tab/>
      </w:r>
      <w:r>
        <w:tab/>
      </w:r>
      <w:r>
        <w:tab/>
        <w:t>National College for Teaching and Learning</w:t>
      </w:r>
    </w:p>
    <w:p w14:paraId="4DAC6FE2" w14:textId="77777777" w:rsidR="00B93DDC" w:rsidRDefault="00B93DDC" w:rsidP="00B93DDC">
      <w:pPr>
        <w:tabs>
          <w:tab w:val="left" w:pos="1701"/>
        </w:tabs>
      </w:pPr>
      <w:r>
        <w:t>Richard Puttock</w:t>
      </w:r>
      <w:r>
        <w:tab/>
      </w:r>
      <w:r>
        <w:tab/>
      </w:r>
      <w:r>
        <w:tab/>
        <w:t>Higher Education Funding Council for England</w:t>
      </w:r>
    </w:p>
    <w:p w14:paraId="6B4D1055" w14:textId="77777777" w:rsidR="00B93DDC" w:rsidRDefault="00B93DDC" w:rsidP="00B93DDC">
      <w:pPr>
        <w:tabs>
          <w:tab w:val="left" w:pos="1701"/>
        </w:tabs>
      </w:pPr>
      <w:r>
        <w:t>Andrew Whitmore</w:t>
      </w:r>
      <w:r>
        <w:tab/>
      </w:r>
      <w:r>
        <w:tab/>
      </w:r>
      <w:r>
        <w:tab/>
        <w:t>University of Manchester/Association of Graduate Careers Advisory Services</w:t>
      </w:r>
    </w:p>
    <w:p w14:paraId="067887EA" w14:textId="77777777" w:rsidR="00B93DDC" w:rsidRDefault="00B93DDC" w:rsidP="00B93DDC">
      <w:pPr>
        <w:tabs>
          <w:tab w:val="left" w:pos="1701"/>
        </w:tabs>
      </w:pPr>
      <w:r>
        <w:t>Chris Williams</w:t>
      </w:r>
      <w:r>
        <w:tab/>
      </w:r>
      <w:r>
        <w:tab/>
      </w:r>
      <w:r>
        <w:tab/>
        <w:t>Welsh Assembly Government</w:t>
      </w:r>
    </w:p>
    <w:p w14:paraId="5902D95F" w14:textId="77777777" w:rsidR="00B93DDC" w:rsidRDefault="00B93DDC" w:rsidP="00B93DDC">
      <w:pPr>
        <w:tabs>
          <w:tab w:val="left" w:pos="1701"/>
        </w:tabs>
      </w:pPr>
      <w:r>
        <w:t>Michael Wood</w:t>
      </w:r>
      <w:r>
        <w:tab/>
      </w:r>
      <w:r>
        <w:tab/>
      </w:r>
      <w:r>
        <w:tab/>
        <w:t>Higher Education Statistics Agency</w:t>
      </w:r>
    </w:p>
    <w:p w14:paraId="5D5A08A5" w14:textId="77777777" w:rsidR="00E619FB" w:rsidRPr="008C4AAD" w:rsidRDefault="00B93DDC" w:rsidP="00B93DDC">
      <w:pPr>
        <w:tabs>
          <w:tab w:val="left" w:pos="1701"/>
        </w:tabs>
      </w:pPr>
      <w:r>
        <w:t>Paul Youngson</w:t>
      </w:r>
      <w:r>
        <w:tab/>
      </w:r>
      <w:r>
        <w:tab/>
      </w:r>
      <w:r>
        <w:tab/>
        <w:t>University of Huddersfield</w:t>
      </w:r>
      <w:r w:rsidR="00E619FB" w:rsidRPr="008C4AAD">
        <w:tab/>
      </w:r>
    </w:p>
    <w:p w14:paraId="620A9ACD" w14:textId="77777777" w:rsidR="00E619FB" w:rsidRDefault="00E619FB">
      <w:pPr>
        <w:tabs>
          <w:tab w:val="left" w:pos="1701"/>
        </w:tabs>
      </w:pPr>
    </w:p>
    <w:p w14:paraId="2FCB3D8C" w14:textId="77777777" w:rsidR="00062228" w:rsidRDefault="00062228">
      <w:pPr>
        <w:tabs>
          <w:tab w:val="left" w:pos="1701"/>
        </w:tabs>
        <w:rPr>
          <w:b/>
        </w:rPr>
      </w:pPr>
      <w:r>
        <w:rPr>
          <w:b/>
        </w:rPr>
        <w:t>In attendance:</w:t>
      </w:r>
    </w:p>
    <w:p w14:paraId="6AF971B4" w14:textId="77777777" w:rsidR="00062228" w:rsidRDefault="00062228" w:rsidP="00062228">
      <w:pPr>
        <w:tabs>
          <w:tab w:val="left" w:pos="1701"/>
        </w:tabs>
      </w:pPr>
      <w:r>
        <w:t>Sophie Haworth</w:t>
      </w:r>
      <w:r w:rsidRPr="00B93DDC">
        <w:t xml:space="preserve"> </w:t>
      </w:r>
      <w:r>
        <w:tab/>
      </w:r>
      <w:r>
        <w:tab/>
      </w:r>
      <w:r>
        <w:tab/>
        <w:t>Higher Education Statistics Agency</w:t>
      </w:r>
    </w:p>
    <w:p w14:paraId="479D388E" w14:textId="77777777" w:rsidR="00062228" w:rsidRDefault="00062228" w:rsidP="00062228">
      <w:pPr>
        <w:tabs>
          <w:tab w:val="left" w:pos="1701"/>
        </w:tabs>
      </w:pPr>
      <w:r>
        <w:t>Kathleen Henehan</w:t>
      </w:r>
      <w:r>
        <w:tab/>
      </w:r>
      <w:r>
        <w:tab/>
      </w:r>
      <w:r>
        <w:tab/>
        <w:t xml:space="preserve">Universities UK </w:t>
      </w:r>
    </w:p>
    <w:p w14:paraId="579DBF0E" w14:textId="452C17E3" w:rsidR="00062228" w:rsidRDefault="00062228" w:rsidP="00062228">
      <w:pPr>
        <w:tabs>
          <w:tab w:val="left" w:pos="1701"/>
        </w:tabs>
      </w:pPr>
      <w:r>
        <w:t>Chuka Illochi</w:t>
      </w:r>
      <w:r>
        <w:tab/>
      </w:r>
      <w:r>
        <w:tab/>
      </w:r>
      <w:r>
        <w:tab/>
        <w:t xml:space="preserve">Department of Business, Innovation and Skills </w:t>
      </w:r>
    </w:p>
    <w:p w14:paraId="7D67E265" w14:textId="1755F4D1" w:rsidR="00062228" w:rsidRDefault="00062228" w:rsidP="00062228">
      <w:pPr>
        <w:tabs>
          <w:tab w:val="left" w:pos="1701"/>
        </w:tabs>
      </w:pPr>
      <w:r>
        <w:t>David O’Connor</w:t>
      </w:r>
      <w:r>
        <w:tab/>
      </w:r>
      <w:r>
        <w:tab/>
      </w:r>
      <w:r>
        <w:tab/>
        <w:t>British and Irish Modern Music Institute</w:t>
      </w:r>
    </w:p>
    <w:p w14:paraId="5FA4666D" w14:textId="77777777" w:rsidR="00062228" w:rsidRDefault="00062228">
      <w:pPr>
        <w:tabs>
          <w:tab w:val="left" w:pos="1701"/>
        </w:tabs>
        <w:rPr>
          <w:b/>
        </w:rPr>
      </w:pPr>
    </w:p>
    <w:p w14:paraId="06DA5A30" w14:textId="77777777" w:rsidR="00062228" w:rsidRDefault="00062228">
      <w:pPr>
        <w:tabs>
          <w:tab w:val="left" w:pos="1701"/>
        </w:tabs>
        <w:rPr>
          <w:b/>
        </w:rPr>
      </w:pPr>
    </w:p>
    <w:p w14:paraId="4BE183C9" w14:textId="5EDE07B3" w:rsidR="00B93DDC" w:rsidRPr="00551349" w:rsidRDefault="00E619FB">
      <w:pPr>
        <w:tabs>
          <w:tab w:val="left" w:pos="1701"/>
        </w:tabs>
        <w:rPr>
          <w:b/>
        </w:rPr>
      </w:pPr>
      <w:r w:rsidRPr="00551349">
        <w:rPr>
          <w:b/>
        </w:rPr>
        <w:t>Apologies:</w:t>
      </w:r>
    </w:p>
    <w:p w14:paraId="2589A3A4" w14:textId="77777777" w:rsidR="00B93DDC" w:rsidRDefault="00B93DDC" w:rsidP="00B93DDC">
      <w:pPr>
        <w:tabs>
          <w:tab w:val="left" w:pos="1701"/>
        </w:tabs>
        <w:ind w:left="2880" w:hanging="2880"/>
      </w:pPr>
      <w:r>
        <w:t>Terry Dray</w:t>
      </w:r>
      <w:r>
        <w:tab/>
      </w:r>
      <w:r>
        <w:tab/>
      </w:r>
      <w:r w:rsidRPr="00B93DDC">
        <w:t>Liverpool John Moores University/Association of Graduate Careers Advisory Services</w:t>
      </w:r>
    </w:p>
    <w:p w14:paraId="2C579A74" w14:textId="77777777" w:rsidR="00B93DDC" w:rsidRDefault="00B93DDC">
      <w:pPr>
        <w:tabs>
          <w:tab w:val="left" w:pos="1701"/>
        </w:tabs>
      </w:pPr>
      <w:r>
        <w:t>Hannah Falvey</w:t>
      </w:r>
      <w:r>
        <w:tab/>
      </w:r>
      <w:r>
        <w:tab/>
      </w:r>
      <w:r>
        <w:tab/>
        <w:t>Higher Education Funding Council for Wales</w:t>
      </w:r>
    </w:p>
    <w:p w14:paraId="2CF6D2F3" w14:textId="0912B171" w:rsidR="003A7B8E" w:rsidRDefault="003A7B8E">
      <w:pPr>
        <w:tabs>
          <w:tab w:val="left" w:pos="1701"/>
        </w:tabs>
      </w:pPr>
      <w:r>
        <w:t>Lindsey Johnson</w:t>
      </w:r>
      <w:r>
        <w:tab/>
      </w:r>
      <w:r>
        <w:tab/>
      </w:r>
      <w:r>
        <w:tab/>
        <w:t>Health Education England</w:t>
      </w:r>
    </w:p>
    <w:p w14:paraId="37CD1FBE" w14:textId="77777777" w:rsidR="00B93DDC" w:rsidRDefault="00B93DDC">
      <w:pPr>
        <w:tabs>
          <w:tab w:val="left" w:pos="1701"/>
        </w:tabs>
      </w:pPr>
      <w:r>
        <w:t>Patrick Spicer</w:t>
      </w:r>
      <w:r>
        <w:tab/>
      </w:r>
      <w:r>
        <w:tab/>
      </w:r>
      <w:r>
        <w:tab/>
        <w:t>Health Education England</w:t>
      </w:r>
    </w:p>
    <w:p w14:paraId="5347A06D" w14:textId="4DE6DE9C" w:rsidR="00E619FB" w:rsidRDefault="00B93DDC">
      <w:pPr>
        <w:tabs>
          <w:tab w:val="left" w:pos="1701"/>
        </w:tabs>
      </w:pPr>
      <w:r>
        <w:t>Mike Wilson</w:t>
      </w:r>
      <w:r>
        <w:tab/>
      </w:r>
      <w:r>
        <w:tab/>
      </w:r>
      <w:r>
        <w:tab/>
        <w:t>Bangor University</w:t>
      </w:r>
      <w:r w:rsidR="00E619FB">
        <w:tab/>
      </w:r>
    </w:p>
    <w:p w14:paraId="7DE25EB8" w14:textId="77777777" w:rsidR="00E619FB" w:rsidRDefault="00E619FB">
      <w:pPr>
        <w:tabs>
          <w:tab w:val="left" w:pos="1701"/>
        </w:tabs>
      </w:pPr>
    </w:p>
    <w:p w14:paraId="7058B2F9" w14:textId="77777777" w:rsidR="00B93DDC" w:rsidRPr="00B93DDC" w:rsidRDefault="00B93DDC" w:rsidP="00B93DDC"/>
    <w:p w14:paraId="73CDF1F7" w14:textId="77777777" w:rsidR="00B93DDC" w:rsidRPr="00B93DDC" w:rsidRDefault="00B93DDC" w:rsidP="00B93DDC">
      <w:pPr>
        <w:numPr>
          <w:ilvl w:val="0"/>
          <w:numId w:val="30"/>
        </w:numPr>
        <w:tabs>
          <w:tab w:val="right" w:pos="9923"/>
        </w:tabs>
        <w:spacing w:line="360" w:lineRule="auto"/>
        <w:contextualSpacing/>
        <w:rPr>
          <w:b/>
        </w:rPr>
      </w:pPr>
      <w:r w:rsidRPr="00B93DDC">
        <w:rPr>
          <w:b/>
        </w:rPr>
        <w:t>Attendance/Apologies</w:t>
      </w:r>
    </w:p>
    <w:p w14:paraId="3EC88C10" w14:textId="1D7587B1" w:rsidR="00B93DDC" w:rsidRPr="00B93DDC" w:rsidRDefault="00BB1C70" w:rsidP="00B93DDC">
      <w:pPr>
        <w:tabs>
          <w:tab w:val="right" w:pos="9923"/>
        </w:tabs>
        <w:spacing w:line="360" w:lineRule="auto"/>
      </w:pPr>
      <w:r>
        <w:t>DC welcomed members of the group to the third meeting of the working group, introduced new attendees and l</w:t>
      </w:r>
      <w:r w:rsidR="00B93DDC" w:rsidRPr="00B93DDC">
        <w:t xml:space="preserve">isted </w:t>
      </w:r>
      <w:r>
        <w:t xml:space="preserve">the </w:t>
      </w:r>
      <w:r w:rsidR="00B93DDC" w:rsidRPr="00B93DDC">
        <w:t>apologies</w:t>
      </w:r>
      <w:r>
        <w:t>.</w:t>
      </w:r>
    </w:p>
    <w:p w14:paraId="2EB21B0E" w14:textId="77777777" w:rsidR="00B93DDC" w:rsidRPr="00B93DDC" w:rsidRDefault="00B93DDC" w:rsidP="00B93DDC">
      <w:pPr>
        <w:numPr>
          <w:ilvl w:val="0"/>
          <w:numId w:val="30"/>
        </w:numPr>
        <w:tabs>
          <w:tab w:val="right" w:pos="9923"/>
        </w:tabs>
        <w:spacing w:line="360" w:lineRule="auto"/>
        <w:contextualSpacing/>
        <w:rPr>
          <w:b/>
        </w:rPr>
      </w:pPr>
      <w:r w:rsidRPr="00B93DDC">
        <w:rPr>
          <w:b/>
        </w:rPr>
        <w:t>Matters arising</w:t>
      </w:r>
    </w:p>
    <w:p w14:paraId="01C4A861" w14:textId="5E27ED95" w:rsidR="00B93DDC" w:rsidRPr="00B93DDC" w:rsidRDefault="00D12F6A" w:rsidP="00B93DDC">
      <w:pPr>
        <w:tabs>
          <w:tab w:val="right" w:pos="9923"/>
        </w:tabs>
        <w:spacing w:line="360" w:lineRule="auto"/>
      </w:pPr>
      <w:r>
        <w:lastRenderedPageBreak/>
        <w:t>DC highlighted to the group that there are papers for most actions from the previous meeting. There were no matters arising.</w:t>
      </w:r>
    </w:p>
    <w:p w14:paraId="5F06FAE6" w14:textId="77777777" w:rsidR="00970563" w:rsidRDefault="00970563" w:rsidP="00970563">
      <w:pPr>
        <w:tabs>
          <w:tab w:val="right" w:pos="9923"/>
        </w:tabs>
        <w:spacing w:line="360" w:lineRule="auto"/>
        <w:ind w:left="720"/>
        <w:contextualSpacing/>
        <w:rPr>
          <w:b/>
        </w:rPr>
      </w:pPr>
    </w:p>
    <w:p w14:paraId="6984BC3D" w14:textId="29D42E1C" w:rsidR="00B93DDC" w:rsidRPr="00B93DDC" w:rsidRDefault="00B93DDC" w:rsidP="00D12F6A">
      <w:pPr>
        <w:numPr>
          <w:ilvl w:val="0"/>
          <w:numId w:val="30"/>
        </w:numPr>
        <w:tabs>
          <w:tab w:val="right" w:pos="9923"/>
        </w:tabs>
        <w:spacing w:line="360" w:lineRule="auto"/>
        <w:contextualSpacing/>
        <w:rPr>
          <w:b/>
        </w:rPr>
      </w:pPr>
      <w:r w:rsidRPr="00B93DDC">
        <w:rPr>
          <w:b/>
        </w:rPr>
        <w:t>Consultation and timeline changes</w:t>
      </w:r>
      <w:r w:rsidR="00D12F6A">
        <w:rPr>
          <w:b/>
        </w:rPr>
        <w:t xml:space="preserve"> and w</w:t>
      </w:r>
      <w:r w:rsidRPr="00B93DDC">
        <w:rPr>
          <w:b/>
        </w:rPr>
        <w:t>ork plan (Paper 1)</w:t>
      </w:r>
    </w:p>
    <w:p w14:paraId="3E43F2B9" w14:textId="093FF63D" w:rsidR="00D12F6A" w:rsidRDefault="00D12F6A" w:rsidP="00B93DDC">
      <w:pPr>
        <w:tabs>
          <w:tab w:val="right" w:pos="9923"/>
        </w:tabs>
        <w:spacing w:line="360" w:lineRule="auto"/>
      </w:pPr>
      <w:r>
        <w:t xml:space="preserve">DC raised with colleagues that paper 1 will require an update, and proposed that </w:t>
      </w:r>
      <w:r w:rsidR="00062228">
        <w:t xml:space="preserve">while we should still aim to get out a first consultation in March, that </w:t>
      </w:r>
      <w:r>
        <w:t xml:space="preserve">timescales should be pushed back, with the second consultation going out in late summer.  </w:t>
      </w:r>
      <w:r w:rsidR="002D25E5">
        <w:t xml:space="preserve">This is largely due to the </w:t>
      </w:r>
      <w:r w:rsidR="002D25E5">
        <w:t>revised timescales for the Green Paper/TEF in England, and the less-clear responses to the SBEE Act in the other administrations of the UK</w:t>
      </w:r>
      <w:r w:rsidR="002D25E5">
        <w:t>.</w:t>
      </w:r>
    </w:p>
    <w:p w14:paraId="24366F2A" w14:textId="71991461" w:rsidR="00B93DDC" w:rsidRPr="00B93DDC" w:rsidRDefault="00B93DDC" w:rsidP="00B93DDC">
      <w:pPr>
        <w:tabs>
          <w:tab w:val="right" w:pos="9923"/>
        </w:tabs>
        <w:spacing w:line="360" w:lineRule="auto"/>
        <w:rPr>
          <w:b/>
        </w:rPr>
      </w:pPr>
      <w:r w:rsidRPr="00B93DDC">
        <w:rPr>
          <w:b/>
        </w:rPr>
        <w:t>A</w:t>
      </w:r>
      <w:r w:rsidR="00D12F6A" w:rsidRPr="00D12F6A">
        <w:rPr>
          <w:b/>
        </w:rPr>
        <w:t>ction:</w:t>
      </w:r>
      <w:r w:rsidRPr="00B93DDC">
        <w:rPr>
          <w:b/>
        </w:rPr>
        <w:t xml:space="preserve"> </w:t>
      </w:r>
      <w:r w:rsidR="00D12F6A">
        <w:rPr>
          <w:b/>
        </w:rPr>
        <w:t>DC to redraft paper 1 and circulate to the group</w:t>
      </w:r>
    </w:p>
    <w:p w14:paraId="57537386" w14:textId="18C97A65" w:rsidR="00B93DDC" w:rsidRPr="00B93DDC" w:rsidRDefault="00B93DDC" w:rsidP="00B93DDC">
      <w:pPr>
        <w:tabs>
          <w:tab w:val="right" w:pos="9923"/>
        </w:tabs>
        <w:spacing w:line="360" w:lineRule="auto"/>
      </w:pPr>
      <w:r w:rsidRPr="00B93DDC">
        <w:t>RP</w:t>
      </w:r>
      <w:r w:rsidR="00D12F6A">
        <w:t xml:space="preserve"> highlighted the importance of considering the knock-on impacts of lengthening the</w:t>
      </w:r>
      <w:r w:rsidR="00062228">
        <w:t xml:space="preserve"> consultation</w:t>
      </w:r>
      <w:r w:rsidR="00D12F6A">
        <w:t xml:space="preserve"> timescales to HE providers, and questioned when a decision about </w:t>
      </w:r>
      <w:r w:rsidR="004A3AB2">
        <w:t>whether the</w:t>
      </w:r>
      <w:r w:rsidR="00D12F6A">
        <w:t xml:space="preserve"> </w:t>
      </w:r>
      <w:r w:rsidR="004A3AB2">
        <w:t xml:space="preserve">2016/17 </w:t>
      </w:r>
      <w:r w:rsidR="00D12F6A">
        <w:t xml:space="preserve">DLHE collection should </w:t>
      </w:r>
      <w:r w:rsidR="00062228">
        <w:t xml:space="preserve">be cancelled would need to be made </w:t>
      </w:r>
      <w:r w:rsidR="002D25E5">
        <w:t xml:space="preserve">for </w:t>
      </w:r>
      <w:r w:rsidR="00062228">
        <w:t xml:space="preserve">if HE providers to </w:t>
      </w:r>
      <w:r w:rsidR="002D25E5">
        <w:t>handle resourcing implications.</w:t>
      </w:r>
      <w:r w:rsidR="00D12F6A">
        <w:t xml:space="preserve"> DC suggested that the group would have a better grasp of this after the results of the first consultation. It was </w:t>
      </w:r>
      <w:r w:rsidR="00062228">
        <w:t>decided to consult</w:t>
      </w:r>
      <w:r w:rsidR="004A3AB2">
        <w:t xml:space="preserve"> the strategic group</w:t>
      </w:r>
      <w:r w:rsidR="00062228">
        <w:t xml:space="preserve"> o</w:t>
      </w:r>
      <w:r w:rsidR="001412DA">
        <w:t>n this matter</w:t>
      </w:r>
      <w:r w:rsidR="004A3AB2">
        <w:t xml:space="preserve">. </w:t>
      </w:r>
    </w:p>
    <w:p w14:paraId="3783D0A5" w14:textId="396D663C" w:rsidR="00B93DDC" w:rsidRDefault="004A3AB2" w:rsidP="00B93DDC">
      <w:pPr>
        <w:tabs>
          <w:tab w:val="right" w:pos="9923"/>
        </w:tabs>
        <w:spacing w:line="360" w:lineRule="auto"/>
        <w:rPr>
          <w:b/>
        </w:rPr>
      </w:pPr>
      <w:r>
        <w:rPr>
          <w:b/>
        </w:rPr>
        <w:t xml:space="preserve">Action: RH to circulate redrafted paper 1 to the strategic group and ask for their feedback on making a decision on the 2016/17 DLHE collection. </w:t>
      </w:r>
    </w:p>
    <w:p w14:paraId="09F28F3A" w14:textId="77777777" w:rsidR="00970563" w:rsidRPr="00B93DDC" w:rsidRDefault="00970563" w:rsidP="00B93DDC">
      <w:pPr>
        <w:tabs>
          <w:tab w:val="right" w:pos="9923"/>
        </w:tabs>
        <w:spacing w:line="360" w:lineRule="auto"/>
      </w:pPr>
    </w:p>
    <w:p w14:paraId="56E8122C" w14:textId="77777777" w:rsidR="00B93DDC" w:rsidRPr="00B93DDC" w:rsidRDefault="00B93DDC" w:rsidP="00B93DDC">
      <w:pPr>
        <w:numPr>
          <w:ilvl w:val="0"/>
          <w:numId w:val="30"/>
        </w:numPr>
        <w:tabs>
          <w:tab w:val="right" w:pos="9923"/>
        </w:tabs>
        <w:spacing w:line="360" w:lineRule="auto"/>
        <w:contextualSpacing/>
        <w:rPr>
          <w:b/>
        </w:rPr>
      </w:pPr>
      <w:r w:rsidRPr="00B93DDC">
        <w:rPr>
          <w:b/>
        </w:rPr>
        <w:t>BIS HMRC data linking feasibility study (Oral feedback – CI)</w:t>
      </w:r>
    </w:p>
    <w:p w14:paraId="200DFFB9" w14:textId="391E2D37" w:rsidR="00B93DDC" w:rsidRPr="00B93DDC" w:rsidRDefault="00B93DDC" w:rsidP="00B93DDC">
      <w:pPr>
        <w:tabs>
          <w:tab w:val="right" w:pos="9923"/>
        </w:tabs>
        <w:spacing w:line="360" w:lineRule="auto"/>
      </w:pPr>
      <w:r w:rsidRPr="00B93DDC">
        <w:t xml:space="preserve">DC </w:t>
      </w:r>
      <w:r w:rsidR="003D3D22">
        <w:t>referred the</w:t>
      </w:r>
      <w:r w:rsidR="004A3AB2">
        <w:t xml:space="preserve"> group </w:t>
      </w:r>
      <w:r w:rsidR="003D3D22">
        <w:t xml:space="preserve">to </w:t>
      </w:r>
      <w:r w:rsidR="004A3AB2">
        <w:t xml:space="preserve">the HMRC data forms section of </w:t>
      </w:r>
      <w:r w:rsidRPr="00B93DDC">
        <w:t>paper 9</w:t>
      </w:r>
      <w:r w:rsidR="003D3D22">
        <w:t>, which gives</w:t>
      </w:r>
      <w:r w:rsidR="004A3AB2">
        <w:t xml:space="preserve"> details of the information contained in a</w:t>
      </w:r>
      <w:r w:rsidRPr="00B93DDC">
        <w:t xml:space="preserve"> P14 and P45</w:t>
      </w:r>
      <w:r w:rsidR="004A3AB2">
        <w:t xml:space="preserve"> form. </w:t>
      </w:r>
    </w:p>
    <w:p w14:paraId="69F71DB4" w14:textId="00C31E05" w:rsidR="00E723DB" w:rsidRPr="00B93DDC" w:rsidRDefault="00B93DDC" w:rsidP="00B93DDC">
      <w:pPr>
        <w:tabs>
          <w:tab w:val="right" w:pos="9923"/>
        </w:tabs>
        <w:spacing w:line="360" w:lineRule="auto"/>
      </w:pPr>
      <w:r w:rsidRPr="00B93DDC">
        <w:t xml:space="preserve">CI </w:t>
      </w:r>
      <w:r w:rsidR="004A3AB2">
        <w:t>presented on the</w:t>
      </w:r>
      <w:r w:rsidRPr="00B93DDC">
        <w:t xml:space="preserve"> BIS </w:t>
      </w:r>
      <w:r w:rsidR="004A3AB2">
        <w:t xml:space="preserve">HMRC data linking project, providing details </w:t>
      </w:r>
      <w:r w:rsidR="003D3D22">
        <w:t xml:space="preserve">of the data which is being linked, the timetable for the project and examples of this linked data in practice. As well as the P14 and P45 forms, CI highlighted that they are likely to </w:t>
      </w:r>
      <w:r w:rsidR="001412DA">
        <w:t>obtain</w:t>
      </w:r>
      <w:r w:rsidR="003D3D22">
        <w:t xml:space="preserve"> the data captured through</w:t>
      </w:r>
      <w:r w:rsidR="00AC1D31">
        <w:t xml:space="preserve"> other PAYE forms including</w:t>
      </w:r>
      <w:r w:rsidRPr="00B93DDC">
        <w:t xml:space="preserve"> </w:t>
      </w:r>
      <w:r w:rsidR="00AC1D31">
        <w:t>P60</w:t>
      </w:r>
      <w:r w:rsidRPr="00B93DDC">
        <w:t xml:space="preserve"> and P46</w:t>
      </w:r>
      <w:r w:rsidR="003D3D22">
        <w:t xml:space="preserve"> forms, as well as </w:t>
      </w:r>
      <w:r w:rsidRPr="00B93DDC">
        <w:t xml:space="preserve">benefits data. </w:t>
      </w:r>
      <w:r w:rsidR="00EE1B3E">
        <w:t xml:space="preserve">CI </w:t>
      </w:r>
      <w:r w:rsidR="00551349">
        <w:t>sta</w:t>
      </w:r>
      <w:r w:rsidR="00EE1B3E">
        <w:t>ted that so far they have indications of strong match rates, and these will likely improve as the project goes on.</w:t>
      </w:r>
      <w:r w:rsidR="001412DA">
        <w:t xml:space="preserve"> CI also indicated that at the moment, </w:t>
      </w:r>
      <w:r w:rsidR="002D25E5" w:rsidRPr="002D25E5">
        <w:t xml:space="preserve">P45 </w:t>
      </w:r>
      <w:r w:rsidR="002D25E5">
        <w:t xml:space="preserve">graduate </w:t>
      </w:r>
      <w:r w:rsidR="002D25E5" w:rsidRPr="002D25E5">
        <w:t>employment data are available up to 6 months after the P45 is submitted and P14 earnings/tax data are available up to 12 months after the P14 is submitted</w:t>
      </w:r>
      <w:r w:rsidR="002D25E5" w:rsidRPr="002D25E5" w:rsidDel="002D25E5">
        <w:t xml:space="preserve"> </w:t>
      </w:r>
      <w:r w:rsidR="001412DA">
        <w:t>. In future, it may be possible to obtain this data on a more timely basis</w:t>
      </w:r>
      <w:r w:rsidR="002D25E5">
        <w:t>, due to a new Real Time Information data collection system being brought in</w:t>
      </w:r>
      <w:r w:rsidR="001412DA">
        <w:t>.</w:t>
      </w:r>
    </w:p>
    <w:p w14:paraId="01994945" w14:textId="7A57947E" w:rsidR="00B93DDC" w:rsidRPr="00B93DDC" w:rsidRDefault="003D3D22" w:rsidP="00EE1B3E">
      <w:pPr>
        <w:tabs>
          <w:tab w:val="right" w:pos="9923"/>
        </w:tabs>
        <w:spacing w:line="360" w:lineRule="auto"/>
      </w:pPr>
      <w:r>
        <w:t xml:space="preserve">CI </w:t>
      </w:r>
      <w:r w:rsidR="002D25E5">
        <w:t>stated that</w:t>
      </w:r>
      <w:r w:rsidR="002D25E5" w:rsidRPr="002D25E5">
        <w:t xml:space="preserve"> BIS is constructing plans to release experimental publications of the data starting this year</w:t>
      </w:r>
      <w:r w:rsidR="002D25E5">
        <w:t>,</w:t>
      </w:r>
      <w:r w:rsidR="002D25E5" w:rsidRPr="002D25E5">
        <w:t xml:space="preserve"> to engage the sector and encourages feedback</w:t>
      </w:r>
      <w:r w:rsidR="002D25E5">
        <w:t>.</w:t>
      </w:r>
    </w:p>
    <w:p w14:paraId="709C8A25" w14:textId="70E74849" w:rsidR="00B93DDC" w:rsidRPr="00B93DDC" w:rsidRDefault="00EE1B3E" w:rsidP="00B93DDC">
      <w:pPr>
        <w:tabs>
          <w:tab w:val="right" w:pos="9923"/>
        </w:tabs>
        <w:spacing w:line="360" w:lineRule="auto"/>
      </w:pPr>
      <w:r>
        <w:t xml:space="preserve">There was discussion of the role of devolved administrations and </w:t>
      </w:r>
      <w:r w:rsidR="00B93DDC" w:rsidRPr="00B93DDC">
        <w:t>CI</w:t>
      </w:r>
      <w:r>
        <w:t xml:space="preserve"> highlighted that discussions are being held between BIS and the devolved administrations</w:t>
      </w:r>
      <w:r w:rsidR="00551349">
        <w:t xml:space="preserve"> as part of this project.</w:t>
      </w:r>
    </w:p>
    <w:p w14:paraId="591B4F06" w14:textId="18BAB0EF" w:rsidR="00E723DB" w:rsidRDefault="00E723DB" w:rsidP="00B93DDC">
      <w:pPr>
        <w:tabs>
          <w:tab w:val="right" w:pos="9923"/>
        </w:tabs>
        <w:spacing w:line="360" w:lineRule="auto"/>
      </w:pPr>
      <w:r>
        <w:t>DC asked what contextual data about the employer is available, for example to determine employer size. CI responded that the analysis was at too early a stage to offer an answer about this, but that self-assessment data</w:t>
      </w:r>
      <w:r w:rsidR="002D25E5">
        <w:t xml:space="preserve"> for tax-payers who are self-employed</w:t>
      </w:r>
      <w:r>
        <w:t xml:space="preserve"> would be available.</w:t>
      </w:r>
      <w:r w:rsidR="002D25E5">
        <w:t xml:space="preserve"> Employer names may also be possible to integrate into the data linkage.</w:t>
      </w:r>
    </w:p>
    <w:p w14:paraId="406CA27B" w14:textId="07F9912B" w:rsidR="00B93DDC" w:rsidRPr="00B93DDC" w:rsidRDefault="00EE1B3E" w:rsidP="00B93DDC">
      <w:pPr>
        <w:tabs>
          <w:tab w:val="right" w:pos="9923"/>
        </w:tabs>
        <w:spacing w:line="360" w:lineRule="auto"/>
      </w:pPr>
      <w:r>
        <w:t>CB asked how this data is</w:t>
      </w:r>
      <w:r w:rsidR="00B93DDC" w:rsidRPr="00B93DDC">
        <w:t xml:space="preserve"> linked</w:t>
      </w:r>
      <w:r>
        <w:t xml:space="preserve"> and</w:t>
      </w:r>
      <w:r w:rsidR="00B93DDC" w:rsidRPr="00B93DDC">
        <w:t xml:space="preserve"> CI </w:t>
      </w:r>
      <w:r>
        <w:t xml:space="preserve">stated this is via </w:t>
      </w:r>
      <w:r w:rsidR="00B93DDC" w:rsidRPr="00B93DDC">
        <w:t>forename</w:t>
      </w:r>
      <w:r w:rsidR="00066E88">
        <w:t>s</w:t>
      </w:r>
      <w:r w:rsidR="00B93DDC" w:rsidRPr="00B93DDC">
        <w:t>, surname, DOB, postcode, gender</w:t>
      </w:r>
      <w:r w:rsidR="002D25E5">
        <w:t xml:space="preserve"> and National Insurance numbers</w:t>
      </w:r>
      <w:r w:rsidR="00B93DDC" w:rsidRPr="00B93DDC">
        <w:t xml:space="preserve">. </w:t>
      </w:r>
      <w:r>
        <w:t>Discussion was held over ideal match rate</w:t>
      </w:r>
      <w:r w:rsidR="002D25E5">
        <w:t xml:space="preserve"> </w:t>
      </w:r>
      <w:r w:rsidR="002D25E5">
        <w:t>for individuals in the HESA Student Record</w:t>
      </w:r>
      <w:r>
        <w:t xml:space="preserve">, and it was agreed that this </w:t>
      </w:r>
      <w:r w:rsidR="001412DA">
        <w:t>w</w:t>
      </w:r>
      <w:r>
        <w:t xml:space="preserve">ould never be 100% due to groups such as </w:t>
      </w:r>
      <w:r>
        <w:lastRenderedPageBreak/>
        <w:t xml:space="preserve">international students who do not </w:t>
      </w:r>
      <w:r w:rsidR="00551349">
        <w:t xml:space="preserve">go on to </w:t>
      </w:r>
      <w:r>
        <w:t>work in the UK and that BIS</w:t>
      </w:r>
      <w:r w:rsidR="00066E88">
        <w:t>’ current estimates suggest that</w:t>
      </w:r>
      <w:r>
        <w:t xml:space="preserve"> </w:t>
      </w:r>
      <w:r w:rsidR="00066E88">
        <w:t>this population could contribute 10-20% of the total HE population</w:t>
      </w:r>
      <w:r w:rsidR="00B93DDC" w:rsidRPr="00B93DDC">
        <w:t xml:space="preserve">. </w:t>
      </w:r>
    </w:p>
    <w:p w14:paraId="1CAB6305" w14:textId="4B61E699" w:rsidR="00EE1B3E" w:rsidRPr="00B93DDC" w:rsidRDefault="002D25E5" w:rsidP="00034FC7">
      <w:pPr>
        <w:tabs>
          <w:tab w:val="right" w:pos="9923"/>
        </w:tabs>
        <w:spacing w:line="360" w:lineRule="auto"/>
      </w:pPr>
      <w:r w:rsidRPr="002D25E5">
        <w:t>RP asked at which points job title or duties are made available to HMRC from employers in order to appear in the data. CI’s understanding is that this is declared on the P45 when taxpayers leave organisations, and so will probably mask job changes within the same organisation. Interrogation of the data will confirm whether this is the case</w:t>
      </w:r>
      <w:r w:rsidR="00034FC7">
        <w:t xml:space="preserve">. </w:t>
      </w:r>
      <w:r w:rsidR="00034FC7" w:rsidRPr="00034FC7">
        <w:t>There was also discussion of the timescales for publication of this data after graduation point. CI highlighted that there is a considerable amount of development work before this data will be suitable for official publication. Publication of employment data is likely to be at least as timely as the 6 month DLHE publication but earnings data publications will probably be later</w:t>
      </w:r>
      <w:bookmarkStart w:id="0" w:name="_GoBack"/>
      <w:bookmarkEnd w:id="0"/>
    </w:p>
    <w:p w14:paraId="5B679603" w14:textId="58A232C6" w:rsidR="003D3D22" w:rsidRDefault="00EE1B3E" w:rsidP="00B93DDC">
      <w:pPr>
        <w:tabs>
          <w:tab w:val="right" w:pos="9923"/>
        </w:tabs>
        <w:spacing w:line="360" w:lineRule="auto"/>
        <w:rPr>
          <w:b/>
        </w:rPr>
      </w:pPr>
      <w:r>
        <w:t xml:space="preserve">PY asked whether </w:t>
      </w:r>
      <w:r w:rsidR="00B93DDC" w:rsidRPr="00B93DDC">
        <w:t>part time distinction</w:t>
      </w:r>
      <w:r>
        <w:t xml:space="preserve"> will be available and</w:t>
      </w:r>
      <w:r w:rsidR="00B93DDC" w:rsidRPr="00B93DDC">
        <w:t xml:space="preserve"> CI </w:t>
      </w:r>
      <w:r>
        <w:t xml:space="preserve">confirmed </w:t>
      </w:r>
      <w:r w:rsidR="003D2227">
        <w:t>it is not directly available in the data but there may be a way to derive this.</w:t>
      </w:r>
      <w:r>
        <w:t xml:space="preserve"> </w:t>
      </w:r>
      <w:r w:rsidR="003D2227">
        <w:t>CI also mentioned that earnings for</w:t>
      </w:r>
      <w:r>
        <w:t xml:space="preserve"> those working below the tax threshold</w:t>
      </w:r>
      <w:r w:rsidR="003D2227">
        <w:t xml:space="preserve"> are more difficult to capture</w:t>
      </w:r>
      <w:r>
        <w:t>, although benefits data may be available for these</w:t>
      </w:r>
      <w:r w:rsidR="003D2227">
        <w:t xml:space="preserve"> and we should have information on their employment status</w:t>
      </w:r>
      <w:r>
        <w:t>.</w:t>
      </w:r>
      <w:r w:rsidR="003D3D22" w:rsidRPr="003D3D22">
        <w:rPr>
          <w:b/>
        </w:rPr>
        <w:t xml:space="preserve"> </w:t>
      </w:r>
    </w:p>
    <w:p w14:paraId="6B770051" w14:textId="5B7D5EC9" w:rsidR="00970563" w:rsidRDefault="003D3D22" w:rsidP="00B93DDC">
      <w:pPr>
        <w:tabs>
          <w:tab w:val="right" w:pos="9923"/>
        </w:tabs>
        <w:spacing w:line="360" w:lineRule="auto"/>
        <w:rPr>
          <w:b/>
        </w:rPr>
      </w:pPr>
      <w:r>
        <w:rPr>
          <w:b/>
        </w:rPr>
        <w:t>Action: RH to circulate CI’s slides to the group</w:t>
      </w:r>
    </w:p>
    <w:p w14:paraId="76BA1325" w14:textId="77777777" w:rsidR="00970563" w:rsidRPr="00B93DDC" w:rsidRDefault="00970563" w:rsidP="00B93DDC">
      <w:pPr>
        <w:tabs>
          <w:tab w:val="right" w:pos="9923"/>
        </w:tabs>
        <w:spacing w:line="360" w:lineRule="auto"/>
        <w:rPr>
          <w:b/>
        </w:rPr>
      </w:pPr>
    </w:p>
    <w:p w14:paraId="77A07779" w14:textId="77777777" w:rsidR="00B93DDC" w:rsidRPr="00B93DDC" w:rsidRDefault="00B93DDC" w:rsidP="00B93DDC">
      <w:pPr>
        <w:numPr>
          <w:ilvl w:val="0"/>
          <w:numId w:val="30"/>
        </w:numPr>
        <w:tabs>
          <w:tab w:val="right" w:pos="9923"/>
        </w:tabs>
        <w:spacing w:line="360" w:lineRule="auto"/>
        <w:contextualSpacing/>
        <w:rPr>
          <w:b/>
        </w:rPr>
      </w:pPr>
      <w:r w:rsidRPr="00B93DDC">
        <w:rPr>
          <w:b/>
        </w:rPr>
        <w:t>Desired data arising from Action 2 (Paper 2)</w:t>
      </w:r>
    </w:p>
    <w:p w14:paraId="62145045" w14:textId="4FE578E6" w:rsidR="00B93DDC" w:rsidRPr="00B93DDC" w:rsidRDefault="00970563" w:rsidP="00B93DDC">
      <w:pPr>
        <w:tabs>
          <w:tab w:val="right" w:pos="9923"/>
        </w:tabs>
        <w:spacing w:line="360" w:lineRule="auto"/>
      </w:pPr>
      <w:r>
        <w:t xml:space="preserve">DC proposed that paper 2 </w:t>
      </w:r>
      <w:r w:rsidR="003B580D">
        <w:t>was</w:t>
      </w:r>
      <w:r>
        <w:t xml:space="preserve"> used as the </w:t>
      </w:r>
      <w:r w:rsidR="00B93DDC" w:rsidRPr="00B93DDC">
        <w:t xml:space="preserve">framework </w:t>
      </w:r>
      <w:r>
        <w:t xml:space="preserve">for the remainder </w:t>
      </w:r>
      <w:r w:rsidR="00B93DDC" w:rsidRPr="00B93DDC">
        <w:t>of the meeting</w:t>
      </w:r>
      <w:r>
        <w:t>,</w:t>
      </w:r>
      <w:r w:rsidR="00B93DDC" w:rsidRPr="00B93DDC">
        <w:t xml:space="preserve"> and </w:t>
      </w:r>
      <w:r w:rsidR="003B580D">
        <w:t>the other</w:t>
      </w:r>
      <w:r>
        <w:t xml:space="preserve"> papers would be referred back</w:t>
      </w:r>
      <w:r w:rsidR="00551349">
        <w:t xml:space="preserve"> to where</w:t>
      </w:r>
      <w:r w:rsidR="00B93DDC" w:rsidRPr="00B93DDC">
        <w:t xml:space="preserve"> appropriate.</w:t>
      </w:r>
    </w:p>
    <w:p w14:paraId="405855E3" w14:textId="40BD91CD" w:rsidR="00B93DDC" w:rsidRPr="00B93DDC" w:rsidRDefault="00970563" w:rsidP="00B93DDC">
      <w:pPr>
        <w:tabs>
          <w:tab w:val="right" w:pos="9923"/>
        </w:tabs>
        <w:spacing w:line="360" w:lineRule="auto"/>
      </w:pPr>
      <w:r>
        <w:t>DC i</w:t>
      </w:r>
      <w:r w:rsidR="00B93DDC" w:rsidRPr="00B93DDC">
        <w:t xml:space="preserve">ntroduced paper </w:t>
      </w:r>
      <w:r>
        <w:t xml:space="preserve">2 and explained the work undertaken by DC, TD, CB and Darren Watson from HEFCE to produce this paper. Each section was taken for discussion by the group. </w:t>
      </w:r>
    </w:p>
    <w:p w14:paraId="17E3B1BF" w14:textId="793AD93F" w:rsidR="00B93DDC" w:rsidRPr="003A7B8E" w:rsidRDefault="00B93DDC" w:rsidP="003A7B8E">
      <w:pPr>
        <w:pStyle w:val="ListParagraph"/>
        <w:numPr>
          <w:ilvl w:val="1"/>
          <w:numId w:val="30"/>
        </w:numPr>
        <w:tabs>
          <w:tab w:val="right" w:pos="9923"/>
        </w:tabs>
        <w:spacing w:line="360" w:lineRule="auto"/>
        <w:rPr>
          <w:b/>
        </w:rPr>
      </w:pPr>
      <w:r w:rsidRPr="003A7B8E">
        <w:rPr>
          <w:b/>
        </w:rPr>
        <w:t>Demographic and contact info</w:t>
      </w:r>
    </w:p>
    <w:p w14:paraId="3D22B192" w14:textId="77777777" w:rsidR="00970563" w:rsidRDefault="00970563" w:rsidP="00B93DDC">
      <w:pPr>
        <w:tabs>
          <w:tab w:val="right" w:pos="9923"/>
        </w:tabs>
        <w:spacing w:line="360" w:lineRule="auto"/>
      </w:pPr>
      <w:r>
        <w:t xml:space="preserve">CB asked DC to </w:t>
      </w:r>
      <w:r w:rsidR="00B93DDC" w:rsidRPr="00B93DDC">
        <w:t xml:space="preserve">expand on </w:t>
      </w:r>
      <w:r>
        <w:t xml:space="preserve">the upcoming EU legislation and the impact on opt outs and collecting data from third parties. </w:t>
      </w:r>
      <w:r w:rsidR="00B93DDC" w:rsidRPr="00B93DDC">
        <w:t xml:space="preserve">DC </w:t>
      </w:r>
      <w:r>
        <w:t>stated that this was not yet clear as it is dependent of what type of research the DLHE survey is perceived as. DC stated that legal counsel needs to be sought on this, and that the group</w:t>
      </w:r>
      <w:r w:rsidR="00B93DDC" w:rsidRPr="00B93DDC">
        <w:t xml:space="preserve"> will</w:t>
      </w:r>
      <w:r>
        <w:t xml:space="preserve"> be updated once this information is received.</w:t>
      </w:r>
    </w:p>
    <w:p w14:paraId="15269C6B" w14:textId="0D9A24CF" w:rsidR="00B93DDC" w:rsidRPr="00B93DDC" w:rsidRDefault="00970563" w:rsidP="00B93DDC">
      <w:pPr>
        <w:tabs>
          <w:tab w:val="right" w:pos="9923"/>
        </w:tabs>
        <w:spacing w:line="360" w:lineRule="auto"/>
      </w:pPr>
      <w:r>
        <w:t xml:space="preserve">The group agreed with the </w:t>
      </w:r>
      <w:r w:rsidR="001412DA">
        <w:t xml:space="preserve">consultation </w:t>
      </w:r>
      <w:r>
        <w:t>proposal to maintain demographic and contact information and opt-out data.</w:t>
      </w:r>
      <w:r w:rsidR="00B93DDC" w:rsidRPr="00B93DDC">
        <w:t xml:space="preserve"> </w:t>
      </w:r>
    </w:p>
    <w:p w14:paraId="054B78E9" w14:textId="1137BBAF" w:rsidR="00B93DDC" w:rsidRDefault="00970563" w:rsidP="00B93DDC">
      <w:pPr>
        <w:tabs>
          <w:tab w:val="right" w:pos="9923"/>
        </w:tabs>
        <w:spacing w:line="360" w:lineRule="auto"/>
        <w:rPr>
          <w:b/>
        </w:rPr>
      </w:pPr>
      <w:r>
        <w:rPr>
          <w:b/>
        </w:rPr>
        <w:t xml:space="preserve">Action: HESA to </w:t>
      </w:r>
      <w:r w:rsidR="001412DA">
        <w:rPr>
          <w:b/>
        </w:rPr>
        <w:t>obtain</w:t>
      </w:r>
      <w:r>
        <w:rPr>
          <w:b/>
        </w:rPr>
        <w:t xml:space="preserve"> legal counsel on EU legislation regarding opt-outs and third party data in DLHE</w:t>
      </w:r>
    </w:p>
    <w:p w14:paraId="66BE6622" w14:textId="0D8B8401" w:rsidR="00970563" w:rsidRPr="00B93DDC" w:rsidRDefault="00970563" w:rsidP="00B93DDC">
      <w:pPr>
        <w:tabs>
          <w:tab w:val="right" w:pos="9923"/>
        </w:tabs>
        <w:spacing w:line="360" w:lineRule="auto"/>
      </w:pPr>
      <w:r>
        <w:rPr>
          <w:b/>
        </w:rPr>
        <w:t>Action: HESA to propose continued collection of this data in the consultation</w:t>
      </w:r>
    </w:p>
    <w:p w14:paraId="3B6A336C" w14:textId="57E8CCB9" w:rsidR="00B93DDC" w:rsidRPr="003A7B8E" w:rsidRDefault="003A7B8E" w:rsidP="003A7B8E">
      <w:pPr>
        <w:pStyle w:val="ListParagraph"/>
        <w:numPr>
          <w:ilvl w:val="1"/>
          <w:numId w:val="30"/>
        </w:numPr>
        <w:tabs>
          <w:tab w:val="right" w:pos="9923"/>
        </w:tabs>
        <w:spacing w:line="360" w:lineRule="auto"/>
        <w:rPr>
          <w:b/>
        </w:rPr>
      </w:pPr>
      <w:r>
        <w:t xml:space="preserve"> </w:t>
      </w:r>
      <w:r w:rsidR="00B93DDC" w:rsidRPr="003A7B8E">
        <w:rPr>
          <w:b/>
        </w:rPr>
        <w:t>Activity</w:t>
      </w:r>
    </w:p>
    <w:p w14:paraId="74439996" w14:textId="7A8C4851" w:rsidR="00B93DDC" w:rsidRPr="00B93DDC" w:rsidRDefault="00B93DDC" w:rsidP="00B93DDC">
      <w:pPr>
        <w:tabs>
          <w:tab w:val="right" w:pos="9923"/>
        </w:tabs>
        <w:spacing w:line="360" w:lineRule="auto"/>
      </w:pPr>
      <w:r w:rsidRPr="00B93DDC">
        <w:t xml:space="preserve">DC </w:t>
      </w:r>
      <w:r w:rsidR="003334DC">
        <w:t xml:space="preserve">proposed that </w:t>
      </w:r>
      <w:r w:rsidRPr="00B93DDC">
        <w:t>narrative responses</w:t>
      </w:r>
      <w:r w:rsidR="003334DC">
        <w:t xml:space="preserve"> were sought for</w:t>
      </w:r>
      <w:r w:rsidRPr="00B93DDC">
        <w:t xml:space="preserve"> this</w:t>
      </w:r>
      <w:r w:rsidR="003334DC">
        <w:t xml:space="preserve"> item</w:t>
      </w:r>
      <w:r w:rsidRPr="00B93DDC">
        <w:t xml:space="preserve"> in consultation.</w:t>
      </w:r>
    </w:p>
    <w:p w14:paraId="125A3AFC" w14:textId="50AE9764" w:rsidR="00B93DDC" w:rsidRPr="00B93DDC" w:rsidRDefault="00B93DDC" w:rsidP="00B93DDC">
      <w:pPr>
        <w:tabs>
          <w:tab w:val="right" w:pos="9923"/>
        </w:tabs>
        <w:spacing w:line="360" w:lineRule="auto"/>
      </w:pPr>
      <w:r w:rsidRPr="00B93DDC">
        <w:t xml:space="preserve">RP </w:t>
      </w:r>
      <w:r w:rsidR="003334DC">
        <w:t>highlighted the need to</w:t>
      </w:r>
      <w:r w:rsidRPr="00B93DDC">
        <w:t xml:space="preserve"> consider survey design</w:t>
      </w:r>
      <w:r w:rsidR="003334DC">
        <w:t xml:space="preserve"> and not</w:t>
      </w:r>
      <w:r w:rsidRPr="00B93DDC">
        <w:t xml:space="preserve"> make questions too long.</w:t>
      </w:r>
      <w:r w:rsidR="003334DC">
        <w:t xml:space="preserve"> </w:t>
      </w:r>
      <w:r w:rsidRPr="00B93DDC">
        <w:t xml:space="preserve">CB </w:t>
      </w:r>
      <w:r w:rsidR="003334DC">
        <w:t xml:space="preserve">also stated that caution was needed </w:t>
      </w:r>
      <w:r w:rsidR="003B580D">
        <w:t xml:space="preserve">if this question was to be further broken </w:t>
      </w:r>
      <w:r w:rsidR="003334DC">
        <w:t>down, to avoid ending with cohorts too small for onwards use</w:t>
      </w:r>
      <w:r w:rsidRPr="00B93DDC">
        <w:t xml:space="preserve">. </w:t>
      </w:r>
    </w:p>
    <w:p w14:paraId="2A958D98" w14:textId="09378F3C" w:rsidR="00B93DDC" w:rsidRPr="00B93DDC" w:rsidRDefault="00B93DDC" w:rsidP="00B93DDC">
      <w:pPr>
        <w:tabs>
          <w:tab w:val="right" w:pos="9923"/>
        </w:tabs>
        <w:spacing w:line="360" w:lineRule="auto"/>
      </w:pPr>
      <w:r w:rsidRPr="00B93DDC">
        <w:t>AW</w:t>
      </w:r>
      <w:r w:rsidR="003334DC">
        <w:t xml:space="preserve"> questioned the requirement for the ‘D</w:t>
      </w:r>
      <w:r w:rsidRPr="00B93DDC">
        <w:t>ue to start a job in the next month</w:t>
      </w:r>
      <w:r w:rsidR="003334DC">
        <w:t>’</w:t>
      </w:r>
      <w:r w:rsidR="003B580D">
        <w:t xml:space="preserve"> option</w:t>
      </w:r>
      <w:r w:rsidR="003334DC">
        <w:t>. It was agreed this should be considered alongside using routing to gain more information on unemployed graduates.</w:t>
      </w:r>
    </w:p>
    <w:p w14:paraId="6C6EC032" w14:textId="7AC216F9" w:rsidR="003334DC" w:rsidRDefault="003334DC" w:rsidP="00B93DDC">
      <w:pPr>
        <w:tabs>
          <w:tab w:val="right" w:pos="9923"/>
        </w:tabs>
        <w:spacing w:line="360" w:lineRule="auto"/>
      </w:pPr>
      <w:r>
        <w:t xml:space="preserve">NK emphasised the role of </w:t>
      </w:r>
      <w:r w:rsidR="00B93DDC" w:rsidRPr="00B93DDC">
        <w:t>most imp</w:t>
      </w:r>
      <w:r>
        <w:t>ortant employment option to keep the survey a manageable size.</w:t>
      </w:r>
    </w:p>
    <w:p w14:paraId="134D2EB9" w14:textId="77777777" w:rsidR="001412DA" w:rsidRDefault="001412DA" w:rsidP="00B93DDC">
      <w:pPr>
        <w:tabs>
          <w:tab w:val="right" w:pos="9923"/>
        </w:tabs>
        <w:spacing w:line="360" w:lineRule="auto"/>
      </w:pPr>
    </w:p>
    <w:p w14:paraId="7F46B515" w14:textId="6515E05D" w:rsidR="00B93DDC" w:rsidRPr="00B93DDC" w:rsidRDefault="003334DC" w:rsidP="00B93DDC">
      <w:pPr>
        <w:tabs>
          <w:tab w:val="right" w:pos="9923"/>
        </w:tabs>
        <w:spacing w:line="360" w:lineRule="auto"/>
      </w:pPr>
      <w:r>
        <w:lastRenderedPageBreak/>
        <w:t>The group discussed the potential change to the census dat</w:t>
      </w:r>
      <w:r w:rsidR="001412DA">
        <w:t>e</w:t>
      </w:r>
      <w:r>
        <w:t xml:space="preserve">. </w:t>
      </w:r>
      <w:r w:rsidR="00B93DDC" w:rsidRPr="00B93DDC">
        <w:t xml:space="preserve">DC and CB </w:t>
      </w:r>
      <w:r>
        <w:t xml:space="preserve">had </w:t>
      </w:r>
      <w:r w:rsidR="00B93DDC" w:rsidRPr="00B93DDC">
        <w:t xml:space="preserve">considered </w:t>
      </w:r>
      <w:r>
        <w:t>paper on change in census date for this meeting but it was not possible in the timeframe. It was suggested that in the consultation respondents should r</w:t>
      </w:r>
      <w:r w:rsidR="00B93DDC" w:rsidRPr="00B93DDC">
        <w:t>ecord</w:t>
      </w:r>
      <w:r w:rsidR="003B580D">
        <w:t xml:space="preserve"> census date</w:t>
      </w:r>
      <w:r w:rsidR="00B93DDC" w:rsidRPr="00B93DDC">
        <w:t xml:space="preserve"> preferences</w:t>
      </w:r>
      <w:r w:rsidR="00612510">
        <w:t>, with proposed alternative dates</w:t>
      </w:r>
      <w:r w:rsidR="00B93DDC" w:rsidRPr="00B93DDC">
        <w:t>. RP</w:t>
      </w:r>
      <w:r w:rsidR="00612510">
        <w:t xml:space="preserve"> suggested highlighting that there are </w:t>
      </w:r>
      <w:r w:rsidR="00B93DDC" w:rsidRPr="00B93DDC">
        <w:t>pros and cons for different approaches</w:t>
      </w:r>
      <w:r w:rsidR="00612510">
        <w:t xml:space="preserve"> and asking h</w:t>
      </w:r>
      <w:r w:rsidR="00B93DDC" w:rsidRPr="00B93DDC">
        <w:t>ow strongly would you supp</w:t>
      </w:r>
      <w:r w:rsidR="00612510">
        <w:t>ort a survey at different dates.</w:t>
      </w:r>
    </w:p>
    <w:p w14:paraId="569DE81B" w14:textId="2E51ABB1" w:rsidR="00B93DDC" w:rsidRPr="00B93DDC" w:rsidRDefault="00612510" w:rsidP="00B93DDC">
      <w:pPr>
        <w:tabs>
          <w:tab w:val="right" w:pos="9923"/>
        </w:tabs>
        <w:spacing w:line="360" w:lineRule="auto"/>
      </w:pPr>
      <w:r>
        <w:t>The group suggested some potential options as maintaining 6 months, moving to 12 months or moving to 15-18 months.</w:t>
      </w:r>
    </w:p>
    <w:p w14:paraId="1FD21341" w14:textId="1C553D5E" w:rsidR="00B93DDC" w:rsidRPr="00B93DDC" w:rsidRDefault="00612510" w:rsidP="00B93DDC">
      <w:pPr>
        <w:tabs>
          <w:tab w:val="right" w:pos="9923"/>
        </w:tabs>
        <w:spacing w:line="360" w:lineRule="auto"/>
      </w:pPr>
      <w:r>
        <w:t xml:space="preserve">It was agreed there needs to be some analysis alongside this to </w:t>
      </w:r>
      <w:r w:rsidR="00B93DDC" w:rsidRPr="00B93DDC">
        <w:t xml:space="preserve">establish what response rate </w:t>
      </w:r>
      <w:r>
        <w:t xml:space="preserve">is required </w:t>
      </w:r>
      <w:r w:rsidR="00B93DDC" w:rsidRPr="00B93DDC">
        <w:t>to use the data</w:t>
      </w:r>
      <w:r>
        <w:t xml:space="preserve"> at course level. MB asked what evidence there is for response rates dropping if census data is extended. </w:t>
      </w:r>
      <w:r w:rsidR="00A35A2E">
        <w:t xml:space="preserve"> CB suggested alumni departments would be able to provide this and</w:t>
      </w:r>
      <w:r w:rsidR="00B93DDC" w:rsidRPr="00B93DDC">
        <w:t xml:space="preserve"> PY </w:t>
      </w:r>
      <w:r w:rsidR="00A35A2E">
        <w:t>suggested</w:t>
      </w:r>
      <w:r w:rsidR="00B93DDC" w:rsidRPr="00B93DDC">
        <w:t xml:space="preserve"> LDLHE</w:t>
      </w:r>
      <w:r w:rsidR="00A35A2E">
        <w:t xml:space="preserve"> response rates as evidence.</w:t>
      </w:r>
      <w:r w:rsidR="00B93DDC" w:rsidRPr="00B93DDC">
        <w:t xml:space="preserve"> RP</w:t>
      </w:r>
      <w:r w:rsidR="00A35A2E">
        <w:t xml:space="preserve"> reminded the group that there will be contextual information from HMRC which will allow to measure against response bias.</w:t>
      </w:r>
      <w:r w:rsidR="00B93DDC" w:rsidRPr="00B93DDC">
        <w:t xml:space="preserve"> </w:t>
      </w:r>
    </w:p>
    <w:p w14:paraId="7FA21D4A" w14:textId="6E296F20" w:rsidR="00A35A2E" w:rsidRDefault="00B93DDC" w:rsidP="00B93DDC">
      <w:pPr>
        <w:tabs>
          <w:tab w:val="right" w:pos="9923"/>
        </w:tabs>
        <w:spacing w:line="360" w:lineRule="auto"/>
        <w:rPr>
          <w:b/>
        </w:rPr>
      </w:pPr>
      <w:r w:rsidRPr="00B93DDC">
        <w:rPr>
          <w:b/>
        </w:rPr>
        <w:t>A</w:t>
      </w:r>
      <w:r w:rsidR="00A35A2E" w:rsidRPr="00A35A2E">
        <w:rPr>
          <w:b/>
        </w:rPr>
        <w:t>ction</w:t>
      </w:r>
      <w:r w:rsidR="00A35A2E">
        <w:rPr>
          <w:b/>
        </w:rPr>
        <w:t xml:space="preserve">: DC </w:t>
      </w:r>
      <w:r w:rsidR="001412DA">
        <w:rPr>
          <w:b/>
        </w:rPr>
        <w:t xml:space="preserve">and CB </w:t>
      </w:r>
      <w:r w:rsidR="00A35A2E">
        <w:rPr>
          <w:b/>
        </w:rPr>
        <w:t>to prepare a</w:t>
      </w:r>
      <w:r w:rsidRPr="00B93DDC">
        <w:rPr>
          <w:b/>
        </w:rPr>
        <w:t xml:space="preserve"> paper </w:t>
      </w:r>
      <w:r w:rsidR="00A35A2E">
        <w:rPr>
          <w:b/>
        </w:rPr>
        <w:t xml:space="preserve">on </w:t>
      </w:r>
      <w:r w:rsidRPr="00B93DDC">
        <w:rPr>
          <w:b/>
        </w:rPr>
        <w:t>census date</w:t>
      </w:r>
      <w:r w:rsidR="00A35A2E">
        <w:rPr>
          <w:b/>
        </w:rPr>
        <w:t xml:space="preserve"> proposals, to circulate to the group and include in the consultation. </w:t>
      </w:r>
    </w:p>
    <w:p w14:paraId="10F1A677" w14:textId="6182BFE0" w:rsidR="00A35A2E" w:rsidRDefault="00A35A2E" w:rsidP="00B93DDC">
      <w:pPr>
        <w:tabs>
          <w:tab w:val="right" w:pos="9923"/>
        </w:tabs>
        <w:spacing w:line="360" w:lineRule="auto"/>
        <w:rPr>
          <w:b/>
        </w:rPr>
      </w:pPr>
      <w:r>
        <w:rPr>
          <w:b/>
        </w:rPr>
        <w:t>Action: HESA to propose continued collection of</w:t>
      </w:r>
      <w:r w:rsidR="00034FC7">
        <w:rPr>
          <w:b/>
        </w:rPr>
        <w:t xml:space="preserve"> activity</w:t>
      </w:r>
      <w:r>
        <w:rPr>
          <w:b/>
        </w:rPr>
        <w:t xml:space="preserve"> data in the consultation, with some additions.</w:t>
      </w:r>
    </w:p>
    <w:p w14:paraId="786AA953" w14:textId="77777777" w:rsidR="003A7B8E" w:rsidRDefault="00A35A2E" w:rsidP="003A7B8E">
      <w:pPr>
        <w:tabs>
          <w:tab w:val="right" w:pos="9923"/>
        </w:tabs>
        <w:spacing w:line="360" w:lineRule="auto"/>
        <w:rPr>
          <w:b/>
        </w:rPr>
      </w:pPr>
      <w:r>
        <w:rPr>
          <w:b/>
        </w:rPr>
        <w:t>Action: HESA</w:t>
      </w:r>
      <w:r w:rsidR="00E723DB">
        <w:rPr>
          <w:b/>
        </w:rPr>
        <w:t xml:space="preserve"> staff</w:t>
      </w:r>
      <w:r>
        <w:rPr>
          <w:b/>
        </w:rPr>
        <w:t xml:space="preserve"> to </w:t>
      </w:r>
      <w:r w:rsidR="00E723DB">
        <w:rPr>
          <w:b/>
        </w:rPr>
        <w:t xml:space="preserve">analyse </w:t>
      </w:r>
      <w:r>
        <w:rPr>
          <w:b/>
        </w:rPr>
        <w:t>required response rates for onward use of the data.</w:t>
      </w:r>
      <w:r w:rsidR="00B93DDC" w:rsidRPr="00B93DDC">
        <w:rPr>
          <w:b/>
        </w:rPr>
        <w:t xml:space="preserve"> </w:t>
      </w:r>
    </w:p>
    <w:p w14:paraId="0CEBD9DF" w14:textId="2E8D34AE" w:rsidR="00B93DDC" w:rsidRPr="003A7B8E" w:rsidRDefault="003A7B8E" w:rsidP="003A7B8E">
      <w:pPr>
        <w:pStyle w:val="ListParagraph"/>
        <w:numPr>
          <w:ilvl w:val="1"/>
          <w:numId w:val="30"/>
        </w:numPr>
        <w:tabs>
          <w:tab w:val="right" w:pos="9923"/>
        </w:tabs>
        <w:spacing w:line="360" w:lineRule="auto"/>
        <w:rPr>
          <w:b/>
        </w:rPr>
      </w:pPr>
      <w:r>
        <w:rPr>
          <w:b/>
        </w:rPr>
        <w:t xml:space="preserve"> </w:t>
      </w:r>
      <w:r w:rsidR="00B93DDC" w:rsidRPr="003A7B8E">
        <w:rPr>
          <w:b/>
        </w:rPr>
        <w:t>Job title, main thing done in job, and SOC code</w:t>
      </w:r>
    </w:p>
    <w:p w14:paraId="4F11FDE7" w14:textId="73FD682F" w:rsidR="00B93DDC" w:rsidRDefault="00A22A2F" w:rsidP="00B93DDC">
      <w:pPr>
        <w:tabs>
          <w:tab w:val="right" w:pos="9923"/>
        </w:tabs>
        <w:spacing w:line="360" w:lineRule="auto"/>
      </w:pPr>
      <w:r>
        <w:t xml:space="preserve">DC referred to Paper 3 for this item. </w:t>
      </w:r>
      <w:r w:rsidR="00A35A2E">
        <w:t>The group supported the proposal to maintain these fields, and agreed that SOC still remains the best method of occupational coding.</w:t>
      </w:r>
    </w:p>
    <w:p w14:paraId="6AD7A565" w14:textId="2CA1F926" w:rsidR="00A35A2E" w:rsidRDefault="00A35A2E" w:rsidP="00B93DDC">
      <w:pPr>
        <w:tabs>
          <w:tab w:val="right" w:pos="9923"/>
        </w:tabs>
        <w:spacing w:line="360" w:lineRule="auto"/>
        <w:rPr>
          <w:b/>
        </w:rPr>
      </w:pPr>
      <w:r>
        <w:rPr>
          <w:b/>
        </w:rPr>
        <w:t>Action: HESA to propose continued collection of these data in the consultation</w:t>
      </w:r>
    </w:p>
    <w:p w14:paraId="5CDFFD58" w14:textId="1FF3A798" w:rsidR="00A22A2F" w:rsidRPr="00A22A2F" w:rsidRDefault="00A22A2F" w:rsidP="00B93DDC">
      <w:pPr>
        <w:tabs>
          <w:tab w:val="right" w:pos="9923"/>
        </w:tabs>
        <w:spacing w:line="360" w:lineRule="auto"/>
        <w:rPr>
          <w:b/>
        </w:rPr>
      </w:pPr>
      <w:r w:rsidRPr="00A22A2F">
        <w:rPr>
          <w:b/>
        </w:rPr>
        <w:t>Action: HESA to investigate potential of self-SOC-coding methodology</w:t>
      </w:r>
    </w:p>
    <w:p w14:paraId="0046621C" w14:textId="64BB97CD" w:rsidR="00B93DDC" w:rsidRPr="003A7B8E" w:rsidRDefault="00B93DDC" w:rsidP="003A7B8E">
      <w:pPr>
        <w:pStyle w:val="ListParagraph"/>
        <w:numPr>
          <w:ilvl w:val="1"/>
          <w:numId w:val="30"/>
        </w:numPr>
        <w:tabs>
          <w:tab w:val="right" w:pos="9923"/>
        </w:tabs>
        <w:spacing w:line="360" w:lineRule="auto"/>
        <w:rPr>
          <w:b/>
        </w:rPr>
      </w:pPr>
      <w:r w:rsidRPr="003A7B8E">
        <w:rPr>
          <w:b/>
        </w:rPr>
        <w:t>Salary</w:t>
      </w:r>
    </w:p>
    <w:p w14:paraId="6C1EC284" w14:textId="499DBA66" w:rsidR="00A35A2E" w:rsidRDefault="00A35A2E" w:rsidP="00B93DDC">
      <w:pPr>
        <w:tabs>
          <w:tab w:val="right" w:pos="9923"/>
        </w:tabs>
        <w:spacing w:line="360" w:lineRule="auto"/>
      </w:pPr>
      <w:r>
        <w:t>AJ highlighted some of the uses of salary data within an HE provider which would not be possible if HE providers cannot access the linked HMRC data</w:t>
      </w:r>
      <w:r w:rsidR="00034FC7">
        <w:t xml:space="preserve"> on an individual student basis</w:t>
      </w:r>
      <w:r>
        <w:t>. It was agreed more information about the use of salary data should be sought in the consultation.</w:t>
      </w:r>
    </w:p>
    <w:p w14:paraId="6BA21327" w14:textId="5856688D" w:rsidR="00DB664A" w:rsidRPr="00B93DDC" w:rsidRDefault="00A35A2E" w:rsidP="00B93DDC">
      <w:pPr>
        <w:tabs>
          <w:tab w:val="right" w:pos="9923"/>
        </w:tabs>
        <w:spacing w:line="360" w:lineRule="auto"/>
        <w:rPr>
          <w:b/>
        </w:rPr>
      </w:pPr>
      <w:r>
        <w:rPr>
          <w:b/>
        </w:rPr>
        <w:t>Action: HESA to incorporate an item on HE provider use of salary data in the consultation</w:t>
      </w:r>
    </w:p>
    <w:p w14:paraId="3E37313A" w14:textId="3F711052" w:rsidR="00B93DDC" w:rsidRPr="00B93DDC" w:rsidRDefault="00B93DDC" w:rsidP="00B93DDC">
      <w:pPr>
        <w:tabs>
          <w:tab w:val="right" w:pos="9923"/>
        </w:tabs>
        <w:spacing w:line="360" w:lineRule="auto"/>
      </w:pPr>
      <w:r w:rsidRPr="00B93DDC">
        <w:t xml:space="preserve">DJ </w:t>
      </w:r>
      <w:r w:rsidR="00DB664A">
        <w:t xml:space="preserve">asked about </w:t>
      </w:r>
      <w:r w:rsidRPr="00B93DDC">
        <w:t>international</w:t>
      </w:r>
      <w:r w:rsidR="00DB664A">
        <w:t xml:space="preserve"> salary data and </w:t>
      </w:r>
      <w:r w:rsidRPr="00B93DDC">
        <w:t>DC</w:t>
      </w:r>
      <w:r w:rsidR="00DB664A">
        <w:t xml:space="preserve"> asked for feedback on the importance of capturing i</w:t>
      </w:r>
      <w:r w:rsidRPr="00B93DDC">
        <w:t>nternational salary data</w:t>
      </w:r>
      <w:r w:rsidR="00DB664A">
        <w:t xml:space="preserve"> in comparison to the burden of collection. Members of the group agreed there was not a strong argument for the collection of this data, but that </w:t>
      </w:r>
      <w:r w:rsidR="00805A97">
        <w:t xml:space="preserve">potential improved </w:t>
      </w:r>
      <w:r w:rsidR="00DB664A">
        <w:t xml:space="preserve">methods of collecting this data should be captured within the </w:t>
      </w:r>
      <w:r w:rsidR="00805A97">
        <w:t>consultation. It was agreed that EU and international students should be considered separately.</w:t>
      </w:r>
    </w:p>
    <w:p w14:paraId="4D6E66E4" w14:textId="2A74A4A5" w:rsidR="00B93DDC" w:rsidRPr="00B93DDC" w:rsidRDefault="00805A97" w:rsidP="00805A97">
      <w:pPr>
        <w:tabs>
          <w:tab w:val="right" w:pos="9923"/>
        </w:tabs>
        <w:spacing w:line="360" w:lineRule="auto"/>
      </w:pPr>
      <w:r>
        <w:rPr>
          <w:b/>
        </w:rPr>
        <w:t xml:space="preserve">Action: </w:t>
      </w:r>
      <w:r w:rsidR="0053009D">
        <w:rPr>
          <w:b/>
        </w:rPr>
        <w:t>HESA to include an item on salary data collection from EU/international students in the consultation.</w:t>
      </w:r>
    </w:p>
    <w:p w14:paraId="1F6E1FEF" w14:textId="7A34B3ED" w:rsidR="00B93DDC" w:rsidRPr="003A7B8E" w:rsidRDefault="00B93DDC" w:rsidP="003A7B8E">
      <w:pPr>
        <w:pStyle w:val="ListParagraph"/>
        <w:numPr>
          <w:ilvl w:val="1"/>
          <w:numId w:val="30"/>
        </w:numPr>
        <w:tabs>
          <w:tab w:val="right" w:pos="9923"/>
        </w:tabs>
        <w:spacing w:line="360" w:lineRule="auto"/>
        <w:rPr>
          <w:b/>
        </w:rPr>
      </w:pPr>
      <w:r w:rsidRPr="003A7B8E">
        <w:rPr>
          <w:b/>
        </w:rPr>
        <w:t>Employment basis and hours</w:t>
      </w:r>
    </w:p>
    <w:p w14:paraId="4A4DAAC8" w14:textId="016D6104" w:rsidR="00B93DDC" w:rsidRDefault="0053009D" w:rsidP="00B93DDC">
      <w:pPr>
        <w:tabs>
          <w:tab w:val="right" w:pos="9923"/>
        </w:tabs>
        <w:spacing w:line="360" w:lineRule="auto"/>
      </w:pPr>
      <w:r>
        <w:t xml:space="preserve">The group supported the </w:t>
      </w:r>
      <w:r w:rsidR="00E723DB">
        <w:t xml:space="preserve">consultation </w:t>
      </w:r>
      <w:r>
        <w:t xml:space="preserve">proposal to maintain employment basis and remove questions on hours. </w:t>
      </w:r>
    </w:p>
    <w:p w14:paraId="0444DD49" w14:textId="220B15D7" w:rsidR="0053009D" w:rsidRPr="00B93DDC" w:rsidRDefault="0053009D" w:rsidP="00B93DDC">
      <w:pPr>
        <w:tabs>
          <w:tab w:val="right" w:pos="9923"/>
        </w:tabs>
        <w:spacing w:line="360" w:lineRule="auto"/>
      </w:pPr>
      <w:r>
        <w:rPr>
          <w:b/>
        </w:rPr>
        <w:t>Action: HESA to propose continued collection of employment basis and removal of questions on hours worked in consultation</w:t>
      </w:r>
    </w:p>
    <w:p w14:paraId="209DA4D5" w14:textId="29E128DC" w:rsidR="00B93DDC" w:rsidRPr="003A7B8E" w:rsidRDefault="00B93DDC" w:rsidP="003A7B8E">
      <w:pPr>
        <w:pStyle w:val="ListParagraph"/>
        <w:numPr>
          <w:ilvl w:val="1"/>
          <w:numId w:val="30"/>
        </w:numPr>
        <w:tabs>
          <w:tab w:val="right" w:pos="9923"/>
        </w:tabs>
        <w:spacing w:line="360" w:lineRule="auto"/>
        <w:rPr>
          <w:b/>
        </w:rPr>
      </w:pPr>
      <w:r w:rsidRPr="003A7B8E">
        <w:rPr>
          <w:b/>
        </w:rPr>
        <w:t>Employer details</w:t>
      </w:r>
    </w:p>
    <w:p w14:paraId="2CD3EBE2" w14:textId="77777777" w:rsidR="0053009D" w:rsidRDefault="0053009D" w:rsidP="00B93DDC">
      <w:pPr>
        <w:tabs>
          <w:tab w:val="right" w:pos="9923"/>
        </w:tabs>
        <w:spacing w:line="360" w:lineRule="auto"/>
      </w:pPr>
      <w:r>
        <w:lastRenderedPageBreak/>
        <w:t xml:space="preserve">The group supported the continued collection of these data and </w:t>
      </w:r>
      <w:r w:rsidR="00B93DDC" w:rsidRPr="00B93DDC">
        <w:t>CB</w:t>
      </w:r>
      <w:r>
        <w:t xml:space="preserve"> highlighted the im</w:t>
      </w:r>
      <w:r w:rsidR="00B93DDC" w:rsidRPr="00B93DDC">
        <w:t>portance of SIC when combined with SOC</w:t>
      </w:r>
      <w:r>
        <w:t>.</w:t>
      </w:r>
    </w:p>
    <w:p w14:paraId="2878B080" w14:textId="77777777" w:rsidR="0053009D" w:rsidRDefault="0053009D" w:rsidP="0053009D">
      <w:pPr>
        <w:tabs>
          <w:tab w:val="right" w:pos="9923"/>
        </w:tabs>
        <w:spacing w:line="360" w:lineRule="auto"/>
        <w:rPr>
          <w:b/>
        </w:rPr>
      </w:pPr>
      <w:r w:rsidRPr="0053009D">
        <w:rPr>
          <w:b/>
        </w:rPr>
        <w:t>Action: HESA to propose continued collection of employer details in consultation.</w:t>
      </w:r>
    </w:p>
    <w:p w14:paraId="5AC9419D" w14:textId="59110FAF" w:rsidR="00B93DDC" w:rsidRPr="003A7B8E" w:rsidRDefault="00B93DDC" w:rsidP="003A7B8E">
      <w:pPr>
        <w:pStyle w:val="ListParagraph"/>
        <w:numPr>
          <w:ilvl w:val="1"/>
          <w:numId w:val="30"/>
        </w:numPr>
        <w:tabs>
          <w:tab w:val="right" w:pos="9923"/>
        </w:tabs>
        <w:spacing w:line="360" w:lineRule="auto"/>
        <w:rPr>
          <w:b/>
        </w:rPr>
      </w:pPr>
      <w:r w:rsidRPr="003A7B8E">
        <w:rPr>
          <w:b/>
        </w:rPr>
        <w:t>Location</w:t>
      </w:r>
    </w:p>
    <w:p w14:paraId="3CEDA649" w14:textId="7007EE6E" w:rsidR="00B93DDC" w:rsidRDefault="0053009D" w:rsidP="00B93DDC">
      <w:pPr>
        <w:tabs>
          <w:tab w:val="right" w:pos="9923"/>
        </w:tabs>
        <w:spacing w:line="360" w:lineRule="auto"/>
      </w:pPr>
      <w:r>
        <w:t xml:space="preserve">DC asked the group whether there was a demand for the collection of </w:t>
      </w:r>
      <w:r w:rsidR="00034FC7" w:rsidRPr="00034FC7">
        <w:t>location of domicile post-graduation, e.g. to understand commuting patterns to employment location (or even social mobility)</w:t>
      </w:r>
      <w:r>
        <w:t xml:space="preserve">. The HE provider representatives suggested that this was not likely to be of </w:t>
      </w:r>
      <w:r w:rsidR="003B580D">
        <w:t>use</w:t>
      </w:r>
      <w:r>
        <w:t xml:space="preserve"> to them, but other members of the group suggested there might be wider usage of this data. It was agreed this would be included within the consultation. It was also agreed that it was worth investigating with BIS whether this could be sourced through the linked data, as </w:t>
      </w:r>
      <w:r w:rsidR="008A7010">
        <w:t xml:space="preserve">it is recorded on a P14 form ‘if known’. </w:t>
      </w:r>
    </w:p>
    <w:p w14:paraId="7C72D38B" w14:textId="12A3481D" w:rsidR="008A7010" w:rsidRDefault="008A7010" w:rsidP="00B93DDC">
      <w:pPr>
        <w:tabs>
          <w:tab w:val="right" w:pos="9923"/>
        </w:tabs>
        <w:spacing w:line="360" w:lineRule="auto"/>
        <w:rPr>
          <w:b/>
        </w:rPr>
      </w:pPr>
      <w:r>
        <w:rPr>
          <w:b/>
        </w:rPr>
        <w:t>Action: HESA to include a question on the potential usage of graduate domicile within consultation</w:t>
      </w:r>
    </w:p>
    <w:p w14:paraId="0305DAB0" w14:textId="3782EE0B" w:rsidR="008A7010" w:rsidRPr="00B93DDC" w:rsidRDefault="008A7010" w:rsidP="00B93DDC">
      <w:pPr>
        <w:tabs>
          <w:tab w:val="right" w:pos="9923"/>
        </w:tabs>
        <w:spacing w:line="360" w:lineRule="auto"/>
      </w:pPr>
      <w:r>
        <w:rPr>
          <w:b/>
        </w:rPr>
        <w:t>Action: CI to</w:t>
      </w:r>
      <w:r w:rsidR="00034FC7">
        <w:rPr>
          <w:b/>
        </w:rPr>
        <w:t xml:space="preserve"> incorporate</w:t>
      </w:r>
      <w:r>
        <w:rPr>
          <w:b/>
        </w:rPr>
        <w:t xml:space="preserve"> investigat</w:t>
      </w:r>
      <w:r w:rsidR="00034FC7">
        <w:rPr>
          <w:b/>
        </w:rPr>
        <w:t>ing</w:t>
      </w:r>
      <w:r>
        <w:rPr>
          <w:b/>
        </w:rPr>
        <w:t xml:space="preserve"> level of unknowns of employee address from P14 form</w:t>
      </w:r>
      <w:r w:rsidR="00034FC7">
        <w:rPr>
          <w:b/>
        </w:rPr>
        <w:t xml:space="preserve"> into data linking project</w:t>
      </w:r>
    </w:p>
    <w:p w14:paraId="041109FA" w14:textId="696C7A8A" w:rsidR="00B93DDC" w:rsidRPr="003A7B8E" w:rsidRDefault="00B93DDC" w:rsidP="003A7B8E">
      <w:pPr>
        <w:pStyle w:val="ListParagraph"/>
        <w:numPr>
          <w:ilvl w:val="1"/>
          <w:numId w:val="30"/>
        </w:numPr>
        <w:tabs>
          <w:tab w:val="right" w:pos="9923"/>
        </w:tabs>
        <w:spacing w:line="360" w:lineRule="auto"/>
        <w:rPr>
          <w:b/>
        </w:rPr>
      </w:pPr>
      <w:r w:rsidRPr="003A7B8E">
        <w:rPr>
          <w:b/>
        </w:rPr>
        <w:t>Relevance of qualifications</w:t>
      </w:r>
    </w:p>
    <w:p w14:paraId="64292464" w14:textId="07DF3F8D" w:rsidR="00BD6732" w:rsidRDefault="008A7010" w:rsidP="00B93DDC">
      <w:pPr>
        <w:tabs>
          <w:tab w:val="right" w:pos="9923"/>
        </w:tabs>
        <w:spacing w:line="360" w:lineRule="auto"/>
      </w:pPr>
      <w:r>
        <w:t>It was agreed that this information should still be collected but it could use already existing question form</w:t>
      </w:r>
      <w:r w:rsidR="00BD6732">
        <w:t>ats for asking these questions, which do not assume that a graduate can definitively know this information.</w:t>
      </w:r>
    </w:p>
    <w:p w14:paraId="4D7514BC" w14:textId="6395584C" w:rsidR="00BD6732" w:rsidRPr="00B93DDC" w:rsidRDefault="00BD6732" w:rsidP="00B93DDC">
      <w:pPr>
        <w:tabs>
          <w:tab w:val="right" w:pos="9923"/>
        </w:tabs>
        <w:spacing w:line="360" w:lineRule="auto"/>
      </w:pPr>
      <w:r>
        <w:rPr>
          <w:b/>
        </w:rPr>
        <w:t xml:space="preserve">Action: HESA to include an item on the relevance of qualifications with </w:t>
      </w:r>
      <w:r w:rsidR="009D080D">
        <w:rPr>
          <w:b/>
        </w:rPr>
        <w:t xml:space="preserve">a potential </w:t>
      </w:r>
      <w:r>
        <w:rPr>
          <w:b/>
        </w:rPr>
        <w:t>alternative question format in the consultation</w:t>
      </w:r>
    </w:p>
    <w:p w14:paraId="6A112E19" w14:textId="3CB5FEFE" w:rsidR="00B93DDC" w:rsidRPr="003A7B8E" w:rsidRDefault="00B93DDC" w:rsidP="003A7B8E">
      <w:pPr>
        <w:pStyle w:val="ListParagraph"/>
        <w:numPr>
          <w:ilvl w:val="1"/>
          <w:numId w:val="30"/>
        </w:numPr>
        <w:tabs>
          <w:tab w:val="right" w:pos="9923"/>
        </w:tabs>
        <w:spacing w:line="360" w:lineRule="auto"/>
        <w:rPr>
          <w:b/>
        </w:rPr>
      </w:pPr>
      <w:r w:rsidRPr="003A7B8E">
        <w:rPr>
          <w:b/>
        </w:rPr>
        <w:t>Skills</w:t>
      </w:r>
    </w:p>
    <w:p w14:paraId="1EEB4DA2" w14:textId="4476A39C" w:rsidR="00BD6732" w:rsidRDefault="00B93DDC" w:rsidP="00B93DDC">
      <w:pPr>
        <w:tabs>
          <w:tab w:val="right" w:pos="9923"/>
        </w:tabs>
        <w:spacing w:line="360" w:lineRule="auto"/>
      </w:pPr>
      <w:r w:rsidRPr="00B93DDC">
        <w:t>RF</w:t>
      </w:r>
      <w:r w:rsidR="00BD6732">
        <w:t xml:space="preserve"> presented </w:t>
      </w:r>
      <w:r w:rsidRPr="00B93DDC">
        <w:t>paper 8</w:t>
      </w:r>
      <w:r w:rsidR="00BD6732">
        <w:t xml:space="preserve"> to the group. It was agreed this was an area which should be addressed in the consultation. DC asked the group how they believed this should be approached within the consultation. It was agreed that options for the questions should be publishe</w:t>
      </w:r>
      <w:r w:rsidR="009D080D">
        <w:t>d, such as the UKSES and FutureT</w:t>
      </w:r>
      <w:r w:rsidR="00BD6732">
        <w:t>ra</w:t>
      </w:r>
      <w:r w:rsidR="00E95A5A">
        <w:t>c</w:t>
      </w:r>
      <w:r w:rsidR="00BD6732">
        <w:t>k skills questions.</w:t>
      </w:r>
      <w:r w:rsidR="00BD6732" w:rsidRPr="00BD6732">
        <w:t xml:space="preserve"> </w:t>
      </w:r>
      <w:r w:rsidR="00BD6732">
        <w:t>RP questioned whether assessing skills focuses on</w:t>
      </w:r>
      <w:r w:rsidR="00BD6732" w:rsidRPr="00B93DDC">
        <w:t xml:space="preserve"> skill usage, skill possession or </w:t>
      </w:r>
      <w:r w:rsidR="00BD6732" w:rsidRPr="00BD6732">
        <w:t>skill development</w:t>
      </w:r>
      <w:r w:rsidR="009D080D">
        <w:t xml:space="preserve">. In discussion </w:t>
      </w:r>
      <w:r w:rsidR="00BD6732">
        <w:t xml:space="preserve">it was agreed that the </w:t>
      </w:r>
      <w:r w:rsidR="009D080D">
        <w:t>consultation proposal</w:t>
      </w:r>
      <w:r w:rsidR="00BD6732">
        <w:t xml:space="preserve"> should be on </w:t>
      </w:r>
      <w:r w:rsidR="009D080D">
        <w:t xml:space="preserve">assessing </w:t>
      </w:r>
      <w:r w:rsidR="00BD6732">
        <w:t>skill development</w:t>
      </w:r>
      <w:r w:rsidR="009D080D">
        <w:t xml:space="preserve"> through analysis of HE outcomes data, while assessing skill usage through a survey.</w:t>
      </w:r>
    </w:p>
    <w:p w14:paraId="17FFAB7A" w14:textId="3F478960" w:rsidR="00BD6732" w:rsidRPr="00BD6732" w:rsidRDefault="00BD6732" w:rsidP="00B93DDC">
      <w:pPr>
        <w:tabs>
          <w:tab w:val="right" w:pos="9923"/>
        </w:tabs>
        <w:spacing w:line="360" w:lineRule="auto"/>
        <w:rPr>
          <w:b/>
        </w:rPr>
      </w:pPr>
      <w:r w:rsidRPr="00BD6732">
        <w:rPr>
          <w:b/>
        </w:rPr>
        <w:t>Action:</w:t>
      </w:r>
      <w:r w:rsidR="00B93DDC" w:rsidRPr="00BD6732">
        <w:rPr>
          <w:b/>
        </w:rPr>
        <w:t xml:space="preserve"> RF and CB to draw up a pa</w:t>
      </w:r>
      <w:r>
        <w:rPr>
          <w:b/>
        </w:rPr>
        <w:t xml:space="preserve">per for consultation on the potential </w:t>
      </w:r>
      <w:r w:rsidR="00B93DDC" w:rsidRPr="00BD6732">
        <w:rPr>
          <w:b/>
        </w:rPr>
        <w:t>questions</w:t>
      </w:r>
      <w:r>
        <w:rPr>
          <w:b/>
        </w:rPr>
        <w:t xml:space="preserve"> assessing skills, using the Future</w:t>
      </w:r>
      <w:r w:rsidR="009D080D">
        <w:rPr>
          <w:b/>
        </w:rPr>
        <w:t>T</w:t>
      </w:r>
      <w:r>
        <w:rPr>
          <w:b/>
        </w:rPr>
        <w:t>ra</w:t>
      </w:r>
      <w:r w:rsidR="00E95A5A">
        <w:rPr>
          <w:b/>
        </w:rPr>
        <w:t>c</w:t>
      </w:r>
      <w:r>
        <w:rPr>
          <w:b/>
        </w:rPr>
        <w:t>k and UK</w:t>
      </w:r>
      <w:r w:rsidR="009D080D">
        <w:rPr>
          <w:b/>
        </w:rPr>
        <w:t>C</w:t>
      </w:r>
      <w:r>
        <w:rPr>
          <w:b/>
        </w:rPr>
        <w:t>ES existing examples</w:t>
      </w:r>
      <w:r w:rsidR="009D080D">
        <w:rPr>
          <w:b/>
        </w:rPr>
        <w:t>.</w:t>
      </w:r>
    </w:p>
    <w:p w14:paraId="15E2DB65" w14:textId="4A363F7C" w:rsidR="00B93DDC" w:rsidRPr="00AC58AF" w:rsidRDefault="00616937" w:rsidP="00616937">
      <w:pPr>
        <w:tabs>
          <w:tab w:val="right" w:pos="9923"/>
        </w:tabs>
        <w:spacing w:line="360" w:lineRule="auto"/>
        <w:ind w:left="426"/>
      </w:pPr>
      <w:r w:rsidRPr="00616937">
        <w:rPr>
          <w:b/>
        </w:rPr>
        <w:t>5.10</w:t>
      </w:r>
      <w:r>
        <w:t xml:space="preserve"> </w:t>
      </w:r>
      <w:r w:rsidR="00B93DDC" w:rsidRPr="00616937">
        <w:rPr>
          <w:b/>
        </w:rPr>
        <w:t>Reasons for activity</w:t>
      </w:r>
    </w:p>
    <w:p w14:paraId="3B076FBC" w14:textId="0D0BB42E" w:rsidR="00B93DDC" w:rsidRPr="00B93DDC" w:rsidRDefault="00BD6732" w:rsidP="00B93DDC">
      <w:pPr>
        <w:tabs>
          <w:tab w:val="right" w:pos="9923"/>
        </w:tabs>
        <w:spacing w:line="360" w:lineRule="auto"/>
      </w:pPr>
      <w:r>
        <w:t xml:space="preserve">There was general support for </w:t>
      </w:r>
      <w:r w:rsidR="00F30086">
        <w:t xml:space="preserve">moving towards a question on a Likert scale which asks whether the graduate is in the employment which they expected to/wanted to be. CB highlighted the importance of not assuming graduates </w:t>
      </w:r>
      <w:r w:rsidR="00B93DDC" w:rsidRPr="00B93DDC">
        <w:t>have</w:t>
      </w:r>
      <w:r w:rsidR="00F30086">
        <w:t>/should have</w:t>
      </w:r>
      <w:r w:rsidR="00B93DDC" w:rsidRPr="00B93DDC">
        <w:t xml:space="preserve"> a</w:t>
      </w:r>
      <w:r w:rsidR="00F30086">
        <w:t xml:space="preserve"> career plan.</w:t>
      </w:r>
    </w:p>
    <w:p w14:paraId="2756420F" w14:textId="0C2F6B13" w:rsidR="00B93DDC" w:rsidRPr="00B93DDC" w:rsidRDefault="00F30086" w:rsidP="00B93DDC">
      <w:pPr>
        <w:tabs>
          <w:tab w:val="right" w:pos="9923"/>
        </w:tabs>
        <w:spacing w:line="360" w:lineRule="auto"/>
      </w:pPr>
      <w:r>
        <w:rPr>
          <w:b/>
        </w:rPr>
        <w:t xml:space="preserve">Action: HESA to include a proposal to change the reason for activity question in the consultation. </w:t>
      </w:r>
    </w:p>
    <w:p w14:paraId="33310D38" w14:textId="287B0620" w:rsidR="00B93DDC" w:rsidRPr="003A7B8E" w:rsidRDefault="003A7B8E" w:rsidP="003A7B8E">
      <w:pPr>
        <w:pStyle w:val="ListParagraph"/>
        <w:tabs>
          <w:tab w:val="right" w:pos="9923"/>
        </w:tabs>
        <w:spacing w:line="360" w:lineRule="auto"/>
        <w:rPr>
          <w:b/>
        </w:rPr>
      </w:pPr>
      <w:r>
        <w:rPr>
          <w:b/>
        </w:rPr>
        <w:t>H</w:t>
      </w:r>
      <w:r w:rsidR="00B93DDC" w:rsidRPr="003A7B8E">
        <w:rPr>
          <w:b/>
        </w:rPr>
        <w:t>ow a job opportunity was located</w:t>
      </w:r>
    </w:p>
    <w:p w14:paraId="7BD4FA07" w14:textId="53ABCA72" w:rsidR="00B93DDC" w:rsidRDefault="00F30086" w:rsidP="00B93DDC">
      <w:pPr>
        <w:tabs>
          <w:tab w:val="right" w:pos="9923"/>
        </w:tabs>
        <w:spacing w:line="360" w:lineRule="auto"/>
      </w:pPr>
      <w:r>
        <w:t>The group agreed that this question is i</w:t>
      </w:r>
      <w:r w:rsidR="00B93DDC" w:rsidRPr="00B93DDC">
        <w:t xml:space="preserve">mportant for various reasons </w:t>
      </w:r>
      <w:r>
        <w:t xml:space="preserve">and more use should be made of this in measuring </w:t>
      </w:r>
      <w:r w:rsidR="00B93DDC" w:rsidRPr="00B93DDC">
        <w:t>social capital and widening participation</w:t>
      </w:r>
      <w:r>
        <w:t>.</w:t>
      </w:r>
    </w:p>
    <w:p w14:paraId="29E51037" w14:textId="18D54CE7" w:rsidR="00F30086" w:rsidRPr="00B93DDC" w:rsidRDefault="00F30086" w:rsidP="00B93DDC">
      <w:pPr>
        <w:tabs>
          <w:tab w:val="right" w:pos="9923"/>
        </w:tabs>
        <w:spacing w:line="360" w:lineRule="auto"/>
      </w:pPr>
      <w:r>
        <w:rPr>
          <w:b/>
        </w:rPr>
        <w:t>Action: HESA to propose maintaining this question in the consultation</w:t>
      </w:r>
    </w:p>
    <w:p w14:paraId="3488D2D5" w14:textId="5A917BCA" w:rsidR="00B93DDC" w:rsidRPr="00616937" w:rsidRDefault="00616937" w:rsidP="00616937">
      <w:pPr>
        <w:pStyle w:val="ListParagraph"/>
        <w:tabs>
          <w:tab w:val="right" w:pos="9923"/>
        </w:tabs>
        <w:spacing w:line="360" w:lineRule="auto"/>
        <w:ind w:left="375"/>
        <w:rPr>
          <w:b/>
        </w:rPr>
      </w:pPr>
      <w:r>
        <w:rPr>
          <w:b/>
        </w:rPr>
        <w:t xml:space="preserve">5.11. </w:t>
      </w:r>
      <w:r w:rsidR="00B93DDC" w:rsidRPr="00616937">
        <w:rPr>
          <w:b/>
        </w:rPr>
        <w:t>Placements</w:t>
      </w:r>
    </w:p>
    <w:p w14:paraId="000D0BA0" w14:textId="384B6E67" w:rsidR="00B93DDC" w:rsidRPr="00B93DDC" w:rsidRDefault="00F30086" w:rsidP="00B93DDC">
      <w:pPr>
        <w:tabs>
          <w:tab w:val="right" w:pos="9923"/>
        </w:tabs>
        <w:spacing w:line="360" w:lineRule="auto"/>
      </w:pPr>
      <w:r>
        <w:t>It was identified that there are t</w:t>
      </w:r>
      <w:r w:rsidR="00B93DDC" w:rsidRPr="00B93DDC">
        <w:t>hree strands</w:t>
      </w:r>
      <w:r>
        <w:t xml:space="preserve"> to ‘placements’ -</w:t>
      </w:r>
      <w:r w:rsidR="00B93DDC" w:rsidRPr="00B93DDC">
        <w:t xml:space="preserve"> work based and work related learning, plus volunteering done at student union etc. </w:t>
      </w:r>
    </w:p>
    <w:p w14:paraId="49E5FD18" w14:textId="03DB0A7E" w:rsidR="00B93DDC" w:rsidRPr="00B93DDC" w:rsidRDefault="00F30086" w:rsidP="00B93DDC">
      <w:pPr>
        <w:tabs>
          <w:tab w:val="right" w:pos="9923"/>
        </w:tabs>
        <w:spacing w:line="360" w:lineRule="auto"/>
      </w:pPr>
      <w:r>
        <w:lastRenderedPageBreak/>
        <w:t>The proposal was made to c</w:t>
      </w:r>
      <w:r w:rsidR="00B93DDC" w:rsidRPr="00B93DDC">
        <w:t>ollect</w:t>
      </w:r>
      <w:r>
        <w:t xml:space="preserve"> fuller data on placements within</w:t>
      </w:r>
      <w:r w:rsidR="00B93DDC" w:rsidRPr="00B93DDC">
        <w:t xml:space="preserve"> </w:t>
      </w:r>
      <w:r>
        <w:t xml:space="preserve">the </w:t>
      </w:r>
      <w:r w:rsidR="00B93DDC" w:rsidRPr="00B93DDC">
        <w:t xml:space="preserve">Student record </w:t>
      </w:r>
      <w:r>
        <w:t xml:space="preserve">by collecting </w:t>
      </w:r>
      <w:r w:rsidR="00B93DDC" w:rsidRPr="00B93DDC">
        <w:t>location, duration and organisation</w:t>
      </w:r>
      <w:r>
        <w:t xml:space="preserve"> for curriculum based placements</w:t>
      </w:r>
      <w:r w:rsidR="00B93DDC" w:rsidRPr="00B93DDC">
        <w:t xml:space="preserve">. </w:t>
      </w:r>
      <w:r>
        <w:t>AJ highlighted concerns with the bu</w:t>
      </w:r>
      <w:r w:rsidR="009D080D">
        <w:t>rden of collection of this data, as the data was not necessarily located in a structured format.</w:t>
      </w:r>
      <w:r>
        <w:t xml:space="preserve"> </w:t>
      </w:r>
      <w:r w:rsidR="00097A7C">
        <w:t>It was agreed that n</w:t>
      </w:r>
      <w:r w:rsidR="00B93DDC" w:rsidRPr="00B93DDC">
        <w:t xml:space="preserve">on-curriculum </w:t>
      </w:r>
      <w:r w:rsidR="00097A7C">
        <w:t xml:space="preserve">placements would still be best collected </w:t>
      </w:r>
      <w:r w:rsidR="00B93DDC" w:rsidRPr="00B93DDC">
        <w:t>throu</w:t>
      </w:r>
      <w:r w:rsidR="00097A7C">
        <w:t xml:space="preserve">gh </w:t>
      </w:r>
      <w:r w:rsidR="009D080D">
        <w:t>a survey</w:t>
      </w:r>
      <w:r w:rsidR="00097A7C">
        <w:t>.</w:t>
      </w:r>
    </w:p>
    <w:p w14:paraId="172B4B9F" w14:textId="7BCB06ED" w:rsidR="00B93DDC" w:rsidRPr="00B93DDC" w:rsidRDefault="00097A7C" w:rsidP="00B93DDC">
      <w:pPr>
        <w:tabs>
          <w:tab w:val="right" w:pos="9923"/>
        </w:tabs>
        <w:spacing w:line="360" w:lineRule="auto"/>
      </w:pPr>
      <w:r>
        <w:rPr>
          <w:b/>
        </w:rPr>
        <w:t>Action:</w:t>
      </w:r>
      <w:r w:rsidR="001505C1">
        <w:rPr>
          <w:b/>
        </w:rPr>
        <w:t xml:space="preserve"> HESA to e</w:t>
      </w:r>
      <w:r w:rsidR="0084661D">
        <w:rPr>
          <w:b/>
        </w:rPr>
        <w:t>xpose</w:t>
      </w:r>
      <w:r>
        <w:rPr>
          <w:b/>
        </w:rPr>
        <w:t xml:space="preserve"> debates </w:t>
      </w:r>
      <w:r w:rsidR="0084661D">
        <w:rPr>
          <w:b/>
        </w:rPr>
        <w:t xml:space="preserve">on placements, including what constitutes a placement and the potential of collecting this data through the Student record, </w:t>
      </w:r>
      <w:r>
        <w:rPr>
          <w:b/>
        </w:rPr>
        <w:t xml:space="preserve">as an item on the consultation. </w:t>
      </w:r>
    </w:p>
    <w:p w14:paraId="7300C21D" w14:textId="765FA239" w:rsidR="00B93DDC" w:rsidRPr="00097A7C" w:rsidRDefault="00616937" w:rsidP="00616937">
      <w:pPr>
        <w:pStyle w:val="ListParagraph"/>
        <w:tabs>
          <w:tab w:val="right" w:pos="9923"/>
        </w:tabs>
        <w:spacing w:line="360" w:lineRule="auto"/>
        <w:ind w:left="375"/>
        <w:rPr>
          <w:b/>
        </w:rPr>
      </w:pPr>
      <w:r>
        <w:rPr>
          <w:b/>
        </w:rPr>
        <w:t xml:space="preserve">5.12. </w:t>
      </w:r>
      <w:r w:rsidR="00B93DDC" w:rsidRPr="00616937">
        <w:rPr>
          <w:b/>
        </w:rPr>
        <w:t>Employment</w:t>
      </w:r>
      <w:r w:rsidR="00B93DDC" w:rsidRPr="00097A7C">
        <w:rPr>
          <w:b/>
        </w:rPr>
        <w:t xml:space="preserve"> in particular professions (including teachers and NHS employees)</w:t>
      </w:r>
    </w:p>
    <w:p w14:paraId="7F23CAF1" w14:textId="5CB8A4AC" w:rsidR="00B93DDC" w:rsidRDefault="00097A7C" w:rsidP="00B93DDC">
      <w:pPr>
        <w:tabs>
          <w:tab w:val="right" w:pos="9923"/>
        </w:tabs>
        <w:spacing w:line="360" w:lineRule="auto"/>
      </w:pPr>
      <w:r>
        <w:t xml:space="preserve">It was agreed that these discussions could be addressed outside the meeting with </w:t>
      </w:r>
      <w:r w:rsidR="00B93DDC" w:rsidRPr="00B93DDC">
        <w:t>HEE and NCTL</w:t>
      </w:r>
      <w:r>
        <w:t>.</w:t>
      </w:r>
    </w:p>
    <w:p w14:paraId="013B5857" w14:textId="394FDA8A" w:rsidR="0084661D" w:rsidRPr="00B93DDC" w:rsidRDefault="0084661D" w:rsidP="00B93DDC">
      <w:pPr>
        <w:tabs>
          <w:tab w:val="right" w:pos="9923"/>
        </w:tabs>
        <w:spacing w:line="360" w:lineRule="auto"/>
      </w:pPr>
      <w:r>
        <w:rPr>
          <w:b/>
        </w:rPr>
        <w:t xml:space="preserve">Action: RH to arrange discussions with HEE and NCTL </w:t>
      </w:r>
      <w:r w:rsidR="00996D5E">
        <w:rPr>
          <w:b/>
        </w:rPr>
        <w:t>for specific consultation items</w:t>
      </w:r>
    </w:p>
    <w:p w14:paraId="1B2D7BDC" w14:textId="28C88C80" w:rsidR="00B93DDC" w:rsidRPr="00AC58AF" w:rsidRDefault="00616937" w:rsidP="00616937">
      <w:pPr>
        <w:pStyle w:val="ListParagraph"/>
        <w:tabs>
          <w:tab w:val="right" w:pos="9923"/>
        </w:tabs>
        <w:spacing w:line="360" w:lineRule="auto"/>
        <w:ind w:left="375"/>
        <w:rPr>
          <w:b/>
        </w:rPr>
      </w:pPr>
      <w:r>
        <w:rPr>
          <w:b/>
        </w:rPr>
        <w:t xml:space="preserve">5.13 </w:t>
      </w:r>
      <w:r w:rsidR="00B93DDC" w:rsidRPr="00616937">
        <w:rPr>
          <w:b/>
        </w:rPr>
        <w:t>Further</w:t>
      </w:r>
      <w:r w:rsidR="00B93DDC" w:rsidRPr="00AC58AF">
        <w:rPr>
          <w:b/>
        </w:rPr>
        <w:t xml:space="preserve"> study, training and research</w:t>
      </w:r>
    </w:p>
    <w:p w14:paraId="0C7E266B" w14:textId="3A9EEE98" w:rsidR="0084661D" w:rsidRDefault="00097A7C" w:rsidP="00B93DDC">
      <w:pPr>
        <w:tabs>
          <w:tab w:val="right" w:pos="9923"/>
        </w:tabs>
        <w:spacing w:line="360" w:lineRule="auto"/>
      </w:pPr>
      <w:r>
        <w:t xml:space="preserve">DC proposed that these </w:t>
      </w:r>
      <w:r w:rsidR="0084661D">
        <w:t>data could be accessed through data linking of Student record data. RP stated there was potential to ex</w:t>
      </w:r>
      <w:r w:rsidR="00B93DDC" w:rsidRPr="00B93DDC">
        <w:t>pose</w:t>
      </w:r>
      <w:r w:rsidR="0084661D">
        <w:t xml:space="preserve"> this data back to HE provider</w:t>
      </w:r>
      <w:r w:rsidR="00B93DDC" w:rsidRPr="00B93DDC">
        <w:t xml:space="preserve">s </w:t>
      </w:r>
      <w:r w:rsidR="009D080D">
        <w:t>following</w:t>
      </w:r>
      <w:r w:rsidR="0084661D">
        <w:t xml:space="preserve"> careful consideration </w:t>
      </w:r>
      <w:r w:rsidR="009D080D">
        <w:t>of</w:t>
      </w:r>
      <w:r w:rsidR="0084661D">
        <w:t xml:space="preserve"> data protection </w:t>
      </w:r>
      <w:r w:rsidR="009D080D">
        <w:t>issues</w:t>
      </w:r>
      <w:r w:rsidR="0084661D">
        <w:t>.</w:t>
      </w:r>
    </w:p>
    <w:p w14:paraId="3AF56796" w14:textId="45218C62" w:rsidR="00B93DDC" w:rsidRPr="00B93DDC" w:rsidRDefault="0084661D" w:rsidP="00B93DDC">
      <w:pPr>
        <w:tabs>
          <w:tab w:val="right" w:pos="9923"/>
        </w:tabs>
        <w:spacing w:line="360" w:lineRule="auto"/>
      </w:pPr>
      <w:r>
        <w:t>There was some discussion about whether data should be captured on motivation to go into further study, training and research. NK suggested referring to already existing motivation questions in the PRES and PTES surveys.</w:t>
      </w:r>
    </w:p>
    <w:p w14:paraId="109C2441" w14:textId="09F1986D" w:rsidR="0084661D" w:rsidRDefault="0084661D" w:rsidP="00B93DDC">
      <w:pPr>
        <w:tabs>
          <w:tab w:val="right" w:pos="9923"/>
        </w:tabs>
        <w:spacing w:line="360" w:lineRule="auto"/>
        <w:rPr>
          <w:b/>
        </w:rPr>
      </w:pPr>
      <w:r>
        <w:rPr>
          <w:b/>
        </w:rPr>
        <w:t xml:space="preserve">Action: </w:t>
      </w:r>
      <w:r w:rsidR="00996D5E">
        <w:rPr>
          <w:b/>
        </w:rPr>
        <w:t>DC to investigate data protection potential for sharing data on further study back to HE providers</w:t>
      </w:r>
    </w:p>
    <w:p w14:paraId="477FB939" w14:textId="5DB79A08" w:rsidR="00996D5E" w:rsidRDefault="009D080D" w:rsidP="00B93DDC">
      <w:pPr>
        <w:tabs>
          <w:tab w:val="right" w:pos="9923"/>
        </w:tabs>
        <w:spacing w:line="360" w:lineRule="auto"/>
      </w:pPr>
      <w:r>
        <w:rPr>
          <w:b/>
        </w:rPr>
        <w:t>Action: RH</w:t>
      </w:r>
      <w:r w:rsidR="00996D5E">
        <w:rPr>
          <w:b/>
        </w:rPr>
        <w:t xml:space="preserve"> to review existing motivation questions in PRES/PTES to include in consultation</w:t>
      </w:r>
    </w:p>
    <w:p w14:paraId="04B8A1B8" w14:textId="1AF0702D" w:rsidR="00B93DDC" w:rsidRPr="00616937" w:rsidRDefault="00616937" w:rsidP="00616937">
      <w:pPr>
        <w:tabs>
          <w:tab w:val="right" w:pos="9923"/>
        </w:tabs>
        <w:spacing w:line="360" w:lineRule="auto"/>
        <w:ind w:left="426"/>
        <w:rPr>
          <w:b/>
        </w:rPr>
      </w:pPr>
      <w:r>
        <w:rPr>
          <w:b/>
        </w:rPr>
        <w:t xml:space="preserve">5.14 </w:t>
      </w:r>
      <w:r w:rsidR="00B93DDC" w:rsidRPr="00616937">
        <w:rPr>
          <w:b/>
        </w:rPr>
        <w:t xml:space="preserve">Overall HE experience </w:t>
      </w:r>
    </w:p>
    <w:p w14:paraId="3898F23E" w14:textId="4A5D4327" w:rsidR="00996D5E" w:rsidRPr="00B93DDC" w:rsidRDefault="00996D5E" w:rsidP="00B93DDC">
      <w:pPr>
        <w:tabs>
          <w:tab w:val="right" w:pos="9923"/>
        </w:tabs>
        <w:spacing w:line="360" w:lineRule="auto"/>
        <w:rPr>
          <w:b/>
        </w:rPr>
      </w:pPr>
      <w:r>
        <w:t>This item was not discussed due to time constraints.</w:t>
      </w:r>
    </w:p>
    <w:p w14:paraId="3A20D35B" w14:textId="369F18AE" w:rsidR="00B93DDC" w:rsidRPr="00AC58AF" w:rsidRDefault="00616937" w:rsidP="00616937">
      <w:pPr>
        <w:pStyle w:val="ListParagraph"/>
        <w:tabs>
          <w:tab w:val="right" w:pos="9923"/>
        </w:tabs>
        <w:spacing w:line="360" w:lineRule="auto"/>
        <w:ind w:left="435"/>
        <w:rPr>
          <w:b/>
        </w:rPr>
      </w:pPr>
      <w:r>
        <w:rPr>
          <w:b/>
        </w:rPr>
        <w:t xml:space="preserve">5.15 </w:t>
      </w:r>
      <w:r w:rsidR="00B93DDC" w:rsidRPr="00616937">
        <w:rPr>
          <w:b/>
        </w:rPr>
        <w:t>Grad</w:t>
      </w:r>
      <w:r w:rsidR="00996D5E" w:rsidRPr="00616937">
        <w:rPr>
          <w:b/>
        </w:rPr>
        <w:t>uate</w:t>
      </w:r>
      <w:r w:rsidR="00B93DDC" w:rsidRPr="00AC58AF">
        <w:rPr>
          <w:b/>
        </w:rPr>
        <w:t xml:space="preserve"> enterprise</w:t>
      </w:r>
    </w:p>
    <w:p w14:paraId="185916CA" w14:textId="0D9ED5E4" w:rsidR="00B93DDC" w:rsidRDefault="00996D5E" w:rsidP="00B93DDC">
      <w:pPr>
        <w:tabs>
          <w:tab w:val="right" w:pos="9923"/>
        </w:tabs>
        <w:spacing w:line="360" w:lineRule="auto"/>
      </w:pPr>
      <w:r>
        <w:t>The group agreed that this should be addressed through an open question in the consultation.</w:t>
      </w:r>
    </w:p>
    <w:p w14:paraId="43AE37C8" w14:textId="45B7D51A" w:rsidR="00996D5E" w:rsidRPr="00B93DDC" w:rsidRDefault="00996D5E" w:rsidP="00B93DDC">
      <w:pPr>
        <w:tabs>
          <w:tab w:val="right" w:pos="9923"/>
        </w:tabs>
        <w:spacing w:line="360" w:lineRule="auto"/>
        <w:rPr>
          <w:b/>
        </w:rPr>
      </w:pPr>
      <w:r>
        <w:rPr>
          <w:b/>
        </w:rPr>
        <w:t>Action: HESA to include open question</w:t>
      </w:r>
      <w:r w:rsidR="009D080D">
        <w:rPr>
          <w:b/>
        </w:rPr>
        <w:t>s</w:t>
      </w:r>
      <w:r>
        <w:rPr>
          <w:b/>
        </w:rPr>
        <w:t xml:space="preserve"> on graduate enterprise in the consultation</w:t>
      </w:r>
    </w:p>
    <w:p w14:paraId="102B604E" w14:textId="77777777" w:rsidR="00996D5E" w:rsidRDefault="00996D5E" w:rsidP="00B93DDC">
      <w:pPr>
        <w:tabs>
          <w:tab w:val="right" w:pos="9923"/>
        </w:tabs>
        <w:spacing w:line="360" w:lineRule="auto"/>
        <w:rPr>
          <w:b/>
        </w:rPr>
      </w:pPr>
    </w:p>
    <w:p w14:paraId="2CCBF6DC" w14:textId="0435F1DB" w:rsidR="00B93DDC" w:rsidRPr="00996D5E" w:rsidRDefault="00B93DDC" w:rsidP="00AC58AF">
      <w:pPr>
        <w:pStyle w:val="ListParagraph"/>
        <w:numPr>
          <w:ilvl w:val="0"/>
          <w:numId w:val="37"/>
        </w:numPr>
        <w:tabs>
          <w:tab w:val="right" w:pos="9923"/>
        </w:tabs>
        <w:spacing w:line="360" w:lineRule="auto"/>
        <w:rPr>
          <w:b/>
        </w:rPr>
      </w:pPr>
      <w:r w:rsidRPr="00996D5E">
        <w:rPr>
          <w:b/>
        </w:rPr>
        <w:t>Net promoter scale</w:t>
      </w:r>
      <w:r w:rsidR="00996D5E" w:rsidRPr="00996D5E">
        <w:rPr>
          <w:b/>
        </w:rPr>
        <w:t xml:space="preserve"> (Paper 6)</w:t>
      </w:r>
    </w:p>
    <w:p w14:paraId="27CA2798" w14:textId="01A161E0" w:rsidR="00B93DDC" w:rsidRDefault="00B93DDC" w:rsidP="00B93DDC">
      <w:pPr>
        <w:tabs>
          <w:tab w:val="right" w:pos="9923"/>
        </w:tabs>
        <w:spacing w:line="360" w:lineRule="auto"/>
      </w:pPr>
      <w:r w:rsidRPr="00B93DDC">
        <w:t>DH</w:t>
      </w:r>
      <w:r w:rsidR="00996D5E">
        <w:t xml:space="preserve"> and DO</w:t>
      </w:r>
      <w:r w:rsidRPr="00B93DDC">
        <w:t xml:space="preserve"> presented paper 6 and explained the use of NPS at BIMM</w:t>
      </w:r>
      <w:r w:rsidR="00996D5E">
        <w:t>. The potential for using this methodology in DLHE was briefly discussed a</w:t>
      </w:r>
      <w:r w:rsidR="009D080D">
        <w:t>nd agreed it could be suitable as one of a range of potential metrical approaches to measuring outcomes.</w:t>
      </w:r>
    </w:p>
    <w:p w14:paraId="4999C002" w14:textId="453030B8" w:rsidR="00E95A5A" w:rsidRDefault="00996D5E" w:rsidP="00E95A5A">
      <w:pPr>
        <w:tabs>
          <w:tab w:val="right" w:pos="9923"/>
        </w:tabs>
        <w:spacing w:line="360" w:lineRule="auto"/>
        <w:rPr>
          <w:b/>
        </w:rPr>
      </w:pPr>
      <w:r>
        <w:rPr>
          <w:b/>
        </w:rPr>
        <w:t xml:space="preserve">Action: HESA to include an item on the potential use of net promoter score in the consultation. </w:t>
      </w:r>
    </w:p>
    <w:p w14:paraId="64C9CA66" w14:textId="77777777" w:rsidR="00212434" w:rsidRDefault="00212434" w:rsidP="00E95A5A">
      <w:pPr>
        <w:tabs>
          <w:tab w:val="right" w:pos="9923"/>
        </w:tabs>
        <w:spacing w:line="360" w:lineRule="auto"/>
        <w:rPr>
          <w:b/>
        </w:rPr>
      </w:pPr>
    </w:p>
    <w:p w14:paraId="2A22FDEA" w14:textId="38916DC7" w:rsidR="00A22A2F" w:rsidRDefault="00A22A2F" w:rsidP="00AC58AF">
      <w:pPr>
        <w:numPr>
          <w:ilvl w:val="0"/>
          <w:numId w:val="37"/>
        </w:numPr>
        <w:tabs>
          <w:tab w:val="right" w:pos="9923"/>
        </w:tabs>
        <w:spacing w:line="360" w:lineRule="auto"/>
        <w:rPr>
          <w:b/>
        </w:rPr>
      </w:pPr>
      <w:r w:rsidRPr="00A22A2F">
        <w:rPr>
          <w:b/>
        </w:rPr>
        <w:t>Paper on wellbeing (Paper 7)</w:t>
      </w:r>
    </w:p>
    <w:p w14:paraId="3E2D4B0D" w14:textId="219AB630" w:rsidR="00A22A2F" w:rsidRPr="00A22A2F" w:rsidRDefault="00A22A2F" w:rsidP="00A22A2F">
      <w:pPr>
        <w:tabs>
          <w:tab w:val="right" w:pos="9923"/>
        </w:tabs>
        <w:spacing w:line="360" w:lineRule="auto"/>
        <w:ind w:left="720"/>
      </w:pPr>
      <w:r>
        <w:t>Time constraints prevented a full discussion of this paper, but DC proposed that this represented another possibility for an alternative metrical approach to measuring outcomes. Discussion would be handled on-line following the meeting.</w:t>
      </w:r>
    </w:p>
    <w:p w14:paraId="1B73B49B" w14:textId="1B6BC8E3" w:rsidR="00A22A2F" w:rsidRDefault="00A22A2F" w:rsidP="00AC58AF">
      <w:pPr>
        <w:numPr>
          <w:ilvl w:val="0"/>
          <w:numId w:val="37"/>
        </w:numPr>
        <w:tabs>
          <w:tab w:val="right" w:pos="9923"/>
        </w:tabs>
        <w:spacing w:line="360" w:lineRule="auto"/>
        <w:rPr>
          <w:b/>
        </w:rPr>
      </w:pPr>
      <w:r w:rsidRPr="00A22A2F">
        <w:rPr>
          <w:b/>
        </w:rPr>
        <w:t>Literature review on skills, HE and employment (Paper 8)</w:t>
      </w:r>
    </w:p>
    <w:p w14:paraId="15CF6589" w14:textId="5BE65D47" w:rsidR="00212434" w:rsidRPr="00733FE5" w:rsidRDefault="00A22A2F" w:rsidP="00212434">
      <w:pPr>
        <w:tabs>
          <w:tab w:val="right" w:pos="9923"/>
        </w:tabs>
        <w:spacing w:line="360" w:lineRule="auto"/>
        <w:ind w:left="720"/>
      </w:pPr>
      <w:r>
        <w:t>This paper was taken under Paper 2.</w:t>
      </w:r>
    </w:p>
    <w:p w14:paraId="66CE8F19" w14:textId="33DD314E" w:rsidR="00212434" w:rsidRDefault="00212434" w:rsidP="00AC58AF">
      <w:pPr>
        <w:numPr>
          <w:ilvl w:val="0"/>
          <w:numId w:val="37"/>
        </w:numPr>
        <w:tabs>
          <w:tab w:val="right" w:pos="9923"/>
        </w:tabs>
        <w:spacing w:line="360" w:lineRule="auto"/>
        <w:rPr>
          <w:b/>
        </w:rPr>
      </w:pPr>
      <w:r>
        <w:rPr>
          <w:b/>
        </w:rPr>
        <w:t>Contesting Volatility (Paper 4)</w:t>
      </w:r>
    </w:p>
    <w:p w14:paraId="47B93DA0" w14:textId="503FB567" w:rsidR="00212434" w:rsidRDefault="00212434" w:rsidP="00212434">
      <w:pPr>
        <w:tabs>
          <w:tab w:val="right" w:pos="9923"/>
        </w:tabs>
        <w:spacing w:line="360" w:lineRule="auto"/>
        <w:ind w:left="720"/>
        <w:rPr>
          <w:b/>
        </w:rPr>
      </w:pPr>
      <w:r>
        <w:t>There was insufficient time to consider this paper at the meeting.</w:t>
      </w:r>
    </w:p>
    <w:p w14:paraId="14C4512B" w14:textId="3EC6AC58" w:rsidR="00212434" w:rsidRPr="00212434" w:rsidRDefault="00212434" w:rsidP="00AC58AF">
      <w:pPr>
        <w:numPr>
          <w:ilvl w:val="0"/>
          <w:numId w:val="37"/>
        </w:numPr>
        <w:tabs>
          <w:tab w:val="right" w:pos="9923"/>
        </w:tabs>
        <w:spacing w:line="360" w:lineRule="auto"/>
        <w:rPr>
          <w:b/>
        </w:rPr>
      </w:pPr>
      <w:r w:rsidRPr="00212434">
        <w:rPr>
          <w:b/>
        </w:rPr>
        <w:lastRenderedPageBreak/>
        <w:t>Commissioned research (Paper 5)</w:t>
      </w:r>
    </w:p>
    <w:p w14:paraId="1D7A7B4B" w14:textId="39C7CBEF" w:rsidR="00212434" w:rsidRDefault="00212434" w:rsidP="00212434">
      <w:pPr>
        <w:tabs>
          <w:tab w:val="right" w:pos="9923"/>
        </w:tabs>
        <w:spacing w:line="360" w:lineRule="auto"/>
        <w:ind w:left="720"/>
        <w:rPr>
          <w:b/>
        </w:rPr>
      </w:pPr>
      <w:r>
        <w:t>There was insufficient time to consider this paper at the meeting.</w:t>
      </w:r>
    </w:p>
    <w:p w14:paraId="40E4536F" w14:textId="32918C68" w:rsidR="00A22A2F" w:rsidRPr="00A22A2F" w:rsidRDefault="00A22A2F" w:rsidP="00AC58AF">
      <w:pPr>
        <w:numPr>
          <w:ilvl w:val="0"/>
          <w:numId w:val="37"/>
        </w:numPr>
        <w:tabs>
          <w:tab w:val="right" w:pos="9923"/>
        </w:tabs>
        <w:spacing w:line="360" w:lineRule="auto"/>
        <w:rPr>
          <w:b/>
        </w:rPr>
      </w:pPr>
      <w:r w:rsidRPr="00A22A2F">
        <w:rPr>
          <w:b/>
        </w:rPr>
        <w:t>HEA - use of the HEAR (Oral feedback – DC)</w:t>
      </w:r>
    </w:p>
    <w:p w14:paraId="5C6479C5" w14:textId="6FD61731" w:rsidR="00A22A2F" w:rsidRDefault="00A22A2F" w:rsidP="00A22A2F">
      <w:pPr>
        <w:tabs>
          <w:tab w:val="right" w:pos="9923"/>
        </w:tabs>
        <w:spacing w:line="360" w:lineRule="auto"/>
        <w:ind w:left="720"/>
      </w:pPr>
      <w:r>
        <w:t>There was insufficient time to discuss this item.</w:t>
      </w:r>
    </w:p>
    <w:p w14:paraId="12619AD9" w14:textId="1BAEB5EC" w:rsidR="00A22A2F" w:rsidRPr="00A22A2F" w:rsidRDefault="00A22A2F" w:rsidP="00AC58AF">
      <w:pPr>
        <w:numPr>
          <w:ilvl w:val="0"/>
          <w:numId w:val="37"/>
        </w:numPr>
        <w:tabs>
          <w:tab w:val="right" w:pos="9923"/>
        </w:tabs>
        <w:spacing w:line="360" w:lineRule="auto"/>
        <w:rPr>
          <w:b/>
        </w:rPr>
      </w:pPr>
      <w:r w:rsidRPr="00A22A2F">
        <w:rPr>
          <w:b/>
        </w:rPr>
        <w:t>Supplementary information supplied by members of the working group (Paper 9)</w:t>
      </w:r>
    </w:p>
    <w:p w14:paraId="1885E518" w14:textId="3917BE04" w:rsidR="00A22A2F" w:rsidRPr="00733FE5" w:rsidRDefault="00A22A2F" w:rsidP="00A22A2F">
      <w:pPr>
        <w:tabs>
          <w:tab w:val="right" w:pos="9923"/>
        </w:tabs>
        <w:spacing w:line="360" w:lineRule="auto"/>
        <w:ind w:left="720"/>
      </w:pPr>
      <w:r>
        <w:t>This paper was referred to under Paper 2.</w:t>
      </w:r>
    </w:p>
    <w:p w14:paraId="457E4249" w14:textId="0589E882" w:rsidR="00A22A2F" w:rsidRPr="00A22A2F" w:rsidRDefault="00A22A2F" w:rsidP="00AC58AF">
      <w:pPr>
        <w:numPr>
          <w:ilvl w:val="0"/>
          <w:numId w:val="37"/>
        </w:numPr>
        <w:tabs>
          <w:tab w:val="right" w:pos="9923"/>
        </w:tabs>
        <w:spacing w:line="360" w:lineRule="auto"/>
        <w:rPr>
          <w:b/>
        </w:rPr>
      </w:pPr>
      <w:r w:rsidRPr="00A22A2F">
        <w:rPr>
          <w:b/>
        </w:rPr>
        <w:t>International Student matters (Oral feedback – DC)</w:t>
      </w:r>
    </w:p>
    <w:p w14:paraId="16A98431" w14:textId="26BD947B" w:rsidR="00A22A2F" w:rsidRPr="00297B9A" w:rsidRDefault="00A22A2F" w:rsidP="00A22A2F">
      <w:pPr>
        <w:tabs>
          <w:tab w:val="right" w:pos="9923"/>
        </w:tabs>
        <w:spacing w:line="360" w:lineRule="auto"/>
        <w:ind w:left="720"/>
      </w:pPr>
      <w:r>
        <w:t>This item had not been completed in time for the meeting.</w:t>
      </w:r>
    </w:p>
    <w:p w14:paraId="17C1C0FD" w14:textId="7EDB13F3" w:rsidR="00A22A2F" w:rsidRDefault="00A22A2F" w:rsidP="00AC58AF">
      <w:pPr>
        <w:numPr>
          <w:ilvl w:val="0"/>
          <w:numId w:val="37"/>
        </w:numPr>
        <w:tabs>
          <w:tab w:val="right" w:pos="9923"/>
        </w:tabs>
        <w:spacing w:line="360" w:lineRule="auto"/>
        <w:rPr>
          <w:b/>
        </w:rPr>
      </w:pPr>
      <w:r w:rsidRPr="00A22A2F">
        <w:rPr>
          <w:b/>
        </w:rPr>
        <w:t>Finance paper (Paper 10)</w:t>
      </w:r>
    </w:p>
    <w:p w14:paraId="359943D8" w14:textId="07441517" w:rsidR="00A22A2F" w:rsidRPr="00A22A2F" w:rsidRDefault="00A22A2F" w:rsidP="00A22A2F">
      <w:pPr>
        <w:tabs>
          <w:tab w:val="right" w:pos="9923"/>
        </w:tabs>
        <w:spacing w:line="360" w:lineRule="auto"/>
        <w:ind w:left="720"/>
      </w:pPr>
      <w:r w:rsidRPr="00A22A2F">
        <w:t>DC thanked members for the contributions made prior to the meeting, and proposed this paper becomes a part of the consultation.</w:t>
      </w:r>
    </w:p>
    <w:p w14:paraId="7F1574E9" w14:textId="77777777" w:rsidR="00A22A2F" w:rsidRPr="00A22A2F" w:rsidRDefault="00A22A2F" w:rsidP="00AC58AF">
      <w:pPr>
        <w:numPr>
          <w:ilvl w:val="0"/>
          <w:numId w:val="37"/>
        </w:numPr>
        <w:tabs>
          <w:tab w:val="right" w:pos="9923"/>
        </w:tabs>
        <w:spacing w:line="360" w:lineRule="auto"/>
        <w:rPr>
          <w:b/>
        </w:rPr>
      </w:pPr>
      <w:r w:rsidRPr="00A22A2F">
        <w:rPr>
          <w:b/>
        </w:rPr>
        <w:t>Governance of DLHE (Paper 11)</w:t>
      </w:r>
    </w:p>
    <w:p w14:paraId="70B16713" w14:textId="3D2E0458" w:rsidR="00E95A5A" w:rsidRPr="00212434" w:rsidRDefault="001A42D4" w:rsidP="00212434">
      <w:pPr>
        <w:tabs>
          <w:tab w:val="right" w:pos="9923"/>
        </w:tabs>
        <w:spacing w:line="360" w:lineRule="auto"/>
        <w:ind w:left="720"/>
      </w:pPr>
      <w:r>
        <w:t>This paper was not conside</w:t>
      </w:r>
      <w:r w:rsidR="00A22A2F">
        <w:t>red at the meeting due to insufficient time.</w:t>
      </w:r>
    </w:p>
    <w:p w14:paraId="7A327041" w14:textId="047E9C72" w:rsidR="00B93DDC" w:rsidRDefault="00B93DDC" w:rsidP="00AC58AF">
      <w:pPr>
        <w:pStyle w:val="ListParagraph"/>
        <w:numPr>
          <w:ilvl w:val="0"/>
          <w:numId w:val="37"/>
        </w:numPr>
        <w:tabs>
          <w:tab w:val="right" w:pos="9923"/>
        </w:tabs>
        <w:spacing w:line="360" w:lineRule="auto"/>
        <w:rPr>
          <w:b/>
        </w:rPr>
      </w:pPr>
      <w:r w:rsidRPr="00E95A5A">
        <w:rPr>
          <w:b/>
        </w:rPr>
        <w:t>Next steps</w:t>
      </w:r>
    </w:p>
    <w:p w14:paraId="5DAE0B9E" w14:textId="302AFB7D" w:rsidR="00212434" w:rsidRDefault="00212434" w:rsidP="00212434">
      <w:r>
        <w:t xml:space="preserve">DC proposed that, due to the shortness of time, any items which had not been covered in the meeting could be discussed online. DC would also summarise the proposed next steps to take in publishing the consultation. </w:t>
      </w:r>
    </w:p>
    <w:p w14:paraId="7900966B" w14:textId="77777777" w:rsidR="00212434" w:rsidRDefault="00212434" w:rsidP="00212434">
      <w:pPr>
        <w:rPr>
          <w:b/>
        </w:rPr>
      </w:pPr>
      <w:r>
        <w:rPr>
          <w:b/>
        </w:rPr>
        <w:t xml:space="preserve">Action: DC to </w:t>
      </w:r>
      <w:r w:rsidRPr="00E95A5A">
        <w:rPr>
          <w:b/>
        </w:rPr>
        <w:t>circulate a summary any items which had not been covered in the meeting and the proposed next steps to take in publishing the consultation.</w:t>
      </w:r>
    </w:p>
    <w:p w14:paraId="269787E6" w14:textId="6922B9C1" w:rsidR="00212434" w:rsidRDefault="00212434" w:rsidP="00212434">
      <w:pPr>
        <w:rPr>
          <w:b/>
        </w:rPr>
      </w:pPr>
      <w:r>
        <w:rPr>
          <w:b/>
        </w:rPr>
        <w:t>Action: DC to draft first consultation, based on the discussions at this meeting, and circulate.</w:t>
      </w:r>
    </w:p>
    <w:p w14:paraId="1082A906" w14:textId="77777777" w:rsidR="00616937" w:rsidRDefault="00616937" w:rsidP="00616937">
      <w:pPr>
        <w:pStyle w:val="ListParagraph"/>
        <w:tabs>
          <w:tab w:val="right" w:pos="9923"/>
        </w:tabs>
        <w:spacing w:line="360" w:lineRule="auto"/>
        <w:ind w:left="435"/>
        <w:rPr>
          <w:b/>
        </w:rPr>
      </w:pPr>
    </w:p>
    <w:p w14:paraId="14DDD7D6" w14:textId="0271AC62" w:rsidR="00212434" w:rsidRDefault="00212434" w:rsidP="00AC58AF">
      <w:pPr>
        <w:pStyle w:val="ListParagraph"/>
        <w:numPr>
          <w:ilvl w:val="0"/>
          <w:numId w:val="37"/>
        </w:numPr>
        <w:tabs>
          <w:tab w:val="right" w:pos="9923"/>
        </w:tabs>
        <w:spacing w:line="360" w:lineRule="auto"/>
        <w:rPr>
          <w:b/>
        </w:rPr>
      </w:pPr>
      <w:r>
        <w:rPr>
          <w:b/>
        </w:rPr>
        <w:t>Date of next meeting</w:t>
      </w:r>
    </w:p>
    <w:p w14:paraId="5DEEE179" w14:textId="0747E5D3" w:rsidR="00212434" w:rsidRPr="00212434" w:rsidRDefault="00212434" w:rsidP="00212434">
      <w:pPr>
        <w:tabs>
          <w:tab w:val="right" w:pos="9923"/>
        </w:tabs>
        <w:spacing w:line="360" w:lineRule="auto"/>
        <w:ind w:left="360"/>
      </w:pPr>
      <w:r w:rsidRPr="00212434">
        <w:t>It was proposed that the next round of work would be conducted electronically, and that dates for the next meeting would be canvassed in due course.</w:t>
      </w:r>
    </w:p>
    <w:p w14:paraId="4FA641A0" w14:textId="6A2DF7D4" w:rsidR="00616937" w:rsidRPr="00034FC7" w:rsidRDefault="00E619FB" w:rsidP="008C4AAD">
      <w:pPr>
        <w:rPr>
          <w:b/>
          <w:bCs/>
        </w:rPr>
      </w:pPr>
      <w:r>
        <w:br w:type="page"/>
      </w:r>
      <w:r w:rsidRPr="00034FC7">
        <w:rPr>
          <w:b/>
        </w:rPr>
        <w:lastRenderedPageBreak/>
        <w:t>Action points from the Minutes</w:t>
      </w:r>
    </w:p>
    <w:p w14:paraId="105CBF04" w14:textId="3D53E085" w:rsidR="00C337F8" w:rsidRPr="00C337F8" w:rsidRDefault="00C337F8" w:rsidP="00C337F8">
      <w:pPr>
        <w:pStyle w:val="ListParagraph"/>
        <w:numPr>
          <w:ilvl w:val="0"/>
          <w:numId w:val="39"/>
        </w:numPr>
      </w:pPr>
      <w:r w:rsidRPr="00C337F8">
        <w:t>DC to redraft paper 1 and circulate to the group</w:t>
      </w:r>
    </w:p>
    <w:p w14:paraId="7124C4D2" w14:textId="07594053" w:rsidR="00C337F8" w:rsidRPr="00C337F8" w:rsidRDefault="00C337F8" w:rsidP="00C337F8">
      <w:pPr>
        <w:pStyle w:val="ListParagraph"/>
        <w:numPr>
          <w:ilvl w:val="0"/>
          <w:numId w:val="39"/>
        </w:numPr>
      </w:pPr>
      <w:r w:rsidRPr="00C337F8">
        <w:t>RH to circulate redrafted paper 1 to the strategic group and ask for their feedback on making a decision on the 2016/17 DLHE collection.</w:t>
      </w:r>
    </w:p>
    <w:p w14:paraId="63387445" w14:textId="34C85785" w:rsidR="00C337F8" w:rsidRPr="00C337F8" w:rsidRDefault="00C337F8" w:rsidP="00C337F8">
      <w:pPr>
        <w:pStyle w:val="ListParagraph"/>
        <w:numPr>
          <w:ilvl w:val="0"/>
          <w:numId w:val="39"/>
        </w:numPr>
      </w:pPr>
      <w:r w:rsidRPr="00C337F8">
        <w:t>RH to circulate CI’s slides to the group</w:t>
      </w:r>
    </w:p>
    <w:p w14:paraId="4D8C73B9" w14:textId="77777777" w:rsidR="00C337F8" w:rsidRPr="00C337F8" w:rsidRDefault="00C337F8" w:rsidP="00C337F8">
      <w:pPr>
        <w:pStyle w:val="ListParagraph"/>
        <w:numPr>
          <w:ilvl w:val="0"/>
          <w:numId w:val="39"/>
        </w:numPr>
      </w:pPr>
      <w:r w:rsidRPr="00C337F8">
        <w:t>HESA to obtain legal counsel on EU legislation regarding opt-outs and third party data in DLHE</w:t>
      </w:r>
    </w:p>
    <w:p w14:paraId="1B3A7598" w14:textId="5E1663B0" w:rsidR="00616937" w:rsidRPr="00C337F8" w:rsidRDefault="00C337F8" w:rsidP="00C337F8">
      <w:pPr>
        <w:pStyle w:val="ListParagraph"/>
        <w:numPr>
          <w:ilvl w:val="0"/>
          <w:numId w:val="39"/>
        </w:numPr>
      </w:pPr>
      <w:r w:rsidRPr="00C337F8">
        <w:t>HESA to propose continued collection of this data in the consultation</w:t>
      </w:r>
    </w:p>
    <w:p w14:paraId="02CB60C8" w14:textId="77777777" w:rsidR="00C337F8" w:rsidRPr="00C337F8" w:rsidRDefault="00C337F8" w:rsidP="00C337F8">
      <w:pPr>
        <w:pStyle w:val="ListParagraph"/>
        <w:numPr>
          <w:ilvl w:val="0"/>
          <w:numId w:val="39"/>
        </w:numPr>
      </w:pPr>
      <w:r w:rsidRPr="00C337F8">
        <w:t xml:space="preserve">DC and CB to prepare a paper on census date proposals, to circulate to the group and include in the consultation. </w:t>
      </w:r>
    </w:p>
    <w:p w14:paraId="4F4C9D97" w14:textId="4C13FFCE" w:rsidR="00C337F8" w:rsidRPr="00C337F8" w:rsidRDefault="00C337F8" w:rsidP="00C337F8">
      <w:pPr>
        <w:pStyle w:val="ListParagraph"/>
        <w:numPr>
          <w:ilvl w:val="0"/>
          <w:numId w:val="39"/>
        </w:numPr>
      </w:pPr>
      <w:r w:rsidRPr="00C337F8">
        <w:t>HESA to propose continued collection of this data in the consultation, with some additions.</w:t>
      </w:r>
    </w:p>
    <w:p w14:paraId="4A09EFB0" w14:textId="31D82519" w:rsidR="00616937" w:rsidRPr="00C337F8" w:rsidRDefault="00C337F8" w:rsidP="00C337F8">
      <w:pPr>
        <w:pStyle w:val="ListParagraph"/>
        <w:numPr>
          <w:ilvl w:val="0"/>
          <w:numId w:val="39"/>
        </w:numPr>
      </w:pPr>
      <w:r w:rsidRPr="00C337F8">
        <w:t>HESA staff to analyse required response rates for onward use of the data.</w:t>
      </w:r>
    </w:p>
    <w:p w14:paraId="7D85DA4B" w14:textId="77777777" w:rsidR="00C337F8" w:rsidRPr="00C337F8" w:rsidRDefault="00C337F8" w:rsidP="00C337F8">
      <w:pPr>
        <w:pStyle w:val="ListParagraph"/>
        <w:numPr>
          <w:ilvl w:val="0"/>
          <w:numId w:val="39"/>
        </w:numPr>
      </w:pPr>
      <w:r w:rsidRPr="00C337F8">
        <w:t>HESA to propose continued collection of these data in the consultation</w:t>
      </w:r>
    </w:p>
    <w:p w14:paraId="34757703" w14:textId="13F5AA14" w:rsidR="00616937" w:rsidRPr="00C337F8" w:rsidRDefault="00C337F8" w:rsidP="00C337F8">
      <w:pPr>
        <w:pStyle w:val="ListParagraph"/>
        <w:numPr>
          <w:ilvl w:val="0"/>
          <w:numId w:val="39"/>
        </w:numPr>
      </w:pPr>
      <w:r w:rsidRPr="00C337F8">
        <w:t>HESA to investigate potential of self-SOC-coding methodology</w:t>
      </w:r>
    </w:p>
    <w:p w14:paraId="1963890E" w14:textId="681C287A" w:rsidR="00616937" w:rsidRPr="00C337F8" w:rsidRDefault="00616937" w:rsidP="00C337F8">
      <w:pPr>
        <w:pStyle w:val="ListParagraph"/>
        <w:numPr>
          <w:ilvl w:val="0"/>
          <w:numId w:val="39"/>
        </w:numPr>
      </w:pPr>
      <w:r w:rsidRPr="00C337F8">
        <w:t>HESA to incorporate an item on HE provider use of salary data in the consultation</w:t>
      </w:r>
    </w:p>
    <w:p w14:paraId="3E2E375B" w14:textId="7E8FD5BE" w:rsidR="00616937" w:rsidRPr="00C337F8" w:rsidRDefault="00616937" w:rsidP="00C337F8">
      <w:pPr>
        <w:pStyle w:val="ListParagraph"/>
        <w:numPr>
          <w:ilvl w:val="0"/>
          <w:numId w:val="39"/>
        </w:numPr>
      </w:pPr>
      <w:r w:rsidRPr="00C337F8">
        <w:t>HESA to propose continued collection of employment basis and removal of questions on hours worked in consultation</w:t>
      </w:r>
    </w:p>
    <w:p w14:paraId="37349491" w14:textId="32825F4C" w:rsidR="00616937" w:rsidRPr="00C337F8" w:rsidRDefault="00616937" w:rsidP="00C337F8">
      <w:pPr>
        <w:pStyle w:val="ListParagraph"/>
        <w:numPr>
          <w:ilvl w:val="0"/>
          <w:numId w:val="39"/>
        </w:numPr>
      </w:pPr>
      <w:r w:rsidRPr="00C337F8">
        <w:t>HESA to propose continued collection of employer details in consultation.</w:t>
      </w:r>
    </w:p>
    <w:p w14:paraId="63D72C6C" w14:textId="77777777" w:rsidR="00616937" w:rsidRPr="00C337F8" w:rsidRDefault="00616937" w:rsidP="00C337F8">
      <w:pPr>
        <w:pStyle w:val="ListParagraph"/>
        <w:numPr>
          <w:ilvl w:val="0"/>
          <w:numId w:val="39"/>
        </w:numPr>
      </w:pPr>
      <w:r w:rsidRPr="00C337F8">
        <w:t>HESA to include a question on the potential usage of graduate domicile within consultation</w:t>
      </w:r>
    </w:p>
    <w:p w14:paraId="17B066DB" w14:textId="77777777" w:rsidR="00034FC7" w:rsidRDefault="00034FC7" w:rsidP="00C337F8">
      <w:pPr>
        <w:pStyle w:val="ListParagraph"/>
        <w:numPr>
          <w:ilvl w:val="0"/>
          <w:numId w:val="39"/>
        </w:numPr>
      </w:pPr>
      <w:r w:rsidRPr="00034FC7">
        <w:t>CI to incorporate investigating level of unknowns of employee address from P14 form into data linking project</w:t>
      </w:r>
    </w:p>
    <w:p w14:paraId="73F9C4DA" w14:textId="67B97A09" w:rsidR="00616937" w:rsidRPr="00C337F8" w:rsidRDefault="00616937" w:rsidP="00C337F8">
      <w:pPr>
        <w:pStyle w:val="ListParagraph"/>
        <w:numPr>
          <w:ilvl w:val="0"/>
          <w:numId w:val="39"/>
        </w:numPr>
      </w:pPr>
      <w:r w:rsidRPr="00C337F8">
        <w:t>HESA to include an item on the relevance of qualifications with a potential alternative question format in the consultation</w:t>
      </w:r>
    </w:p>
    <w:p w14:paraId="5001DDE6" w14:textId="13F72EFE" w:rsidR="00616937" w:rsidRPr="00C337F8" w:rsidRDefault="00616937" w:rsidP="00C337F8">
      <w:pPr>
        <w:pStyle w:val="ListParagraph"/>
        <w:numPr>
          <w:ilvl w:val="0"/>
          <w:numId w:val="39"/>
        </w:numPr>
      </w:pPr>
      <w:r w:rsidRPr="00C337F8">
        <w:t>RF and CB to draw up a paper for consultation on the potential questions assessing skills, using the FutureTrack and UKCES existing examples.</w:t>
      </w:r>
    </w:p>
    <w:p w14:paraId="72AAA063" w14:textId="73BFF8EC" w:rsidR="00616937" w:rsidRPr="00C337F8" w:rsidRDefault="00616937" w:rsidP="00C337F8">
      <w:pPr>
        <w:pStyle w:val="ListParagraph"/>
        <w:numPr>
          <w:ilvl w:val="0"/>
          <w:numId w:val="39"/>
        </w:numPr>
      </w:pPr>
      <w:r w:rsidRPr="00C337F8">
        <w:t>HESA to include a proposal to change the reason for activity question in the consultation.</w:t>
      </w:r>
    </w:p>
    <w:p w14:paraId="16D7DC05" w14:textId="0D40AF21" w:rsidR="00616937" w:rsidRPr="00C337F8" w:rsidRDefault="00616937" w:rsidP="00C337F8">
      <w:pPr>
        <w:pStyle w:val="ListParagraph"/>
        <w:numPr>
          <w:ilvl w:val="0"/>
          <w:numId w:val="39"/>
        </w:numPr>
      </w:pPr>
      <w:r w:rsidRPr="00C337F8">
        <w:t>HESA to propose maintaining this question in the consultation</w:t>
      </w:r>
    </w:p>
    <w:p w14:paraId="6AF87D7F" w14:textId="383072FD" w:rsidR="00616937" w:rsidRPr="00C337F8" w:rsidRDefault="00616937" w:rsidP="00C337F8">
      <w:pPr>
        <w:pStyle w:val="ListParagraph"/>
        <w:numPr>
          <w:ilvl w:val="0"/>
          <w:numId w:val="39"/>
        </w:numPr>
      </w:pPr>
      <w:r w:rsidRPr="00C337F8">
        <w:t>HESA to expose debates on placements, including what constitutes a placement and the potential of collecting this data through the Student record, as an item on the consultation.</w:t>
      </w:r>
    </w:p>
    <w:p w14:paraId="693F0025" w14:textId="43779885" w:rsidR="00616937" w:rsidRPr="00C337F8" w:rsidRDefault="00616937" w:rsidP="00C337F8">
      <w:pPr>
        <w:pStyle w:val="ListParagraph"/>
        <w:numPr>
          <w:ilvl w:val="0"/>
          <w:numId w:val="39"/>
        </w:numPr>
      </w:pPr>
      <w:r w:rsidRPr="00C337F8">
        <w:t>RH to arrange discussions with HEE and NCTL for specific consultation items</w:t>
      </w:r>
    </w:p>
    <w:p w14:paraId="68E28E65" w14:textId="77777777" w:rsidR="00616937" w:rsidRPr="00C337F8" w:rsidRDefault="00616937" w:rsidP="00C337F8">
      <w:pPr>
        <w:pStyle w:val="ListParagraph"/>
        <w:numPr>
          <w:ilvl w:val="0"/>
          <w:numId w:val="39"/>
        </w:numPr>
      </w:pPr>
      <w:r w:rsidRPr="00C337F8">
        <w:t>DC to investigate data protection potential for sharing data on further study back to HE providers</w:t>
      </w:r>
    </w:p>
    <w:p w14:paraId="30F5892C" w14:textId="2C11CA12" w:rsidR="00616937" w:rsidRPr="00C337F8" w:rsidRDefault="00616937" w:rsidP="00C337F8">
      <w:pPr>
        <w:pStyle w:val="ListParagraph"/>
        <w:numPr>
          <w:ilvl w:val="0"/>
          <w:numId w:val="39"/>
        </w:numPr>
      </w:pPr>
      <w:r w:rsidRPr="00C337F8">
        <w:t>RH to review existing motivation questions in PRES/PTES to include in consultation</w:t>
      </w:r>
    </w:p>
    <w:p w14:paraId="569C2EE1" w14:textId="24133CC2" w:rsidR="00616937" w:rsidRPr="00C337F8" w:rsidRDefault="00616937" w:rsidP="00C337F8">
      <w:pPr>
        <w:pStyle w:val="ListParagraph"/>
        <w:numPr>
          <w:ilvl w:val="0"/>
          <w:numId w:val="39"/>
        </w:numPr>
      </w:pPr>
      <w:r w:rsidRPr="00C337F8">
        <w:t>HESA to include open questions on graduate enterprise in the consultation</w:t>
      </w:r>
    </w:p>
    <w:p w14:paraId="6975F6F8" w14:textId="6559BD7A" w:rsidR="00E619FB" w:rsidRPr="00C337F8" w:rsidRDefault="00616937" w:rsidP="00C337F8">
      <w:pPr>
        <w:pStyle w:val="ListParagraph"/>
        <w:numPr>
          <w:ilvl w:val="0"/>
          <w:numId w:val="39"/>
        </w:numPr>
      </w:pPr>
      <w:r w:rsidRPr="00C337F8">
        <w:t>HESA to include an item on the potential use of net promoter score in the consultation.</w:t>
      </w:r>
    </w:p>
    <w:p w14:paraId="6A673F89" w14:textId="3EC6DDD1" w:rsidR="00616937" w:rsidRPr="00C337F8" w:rsidRDefault="00616937" w:rsidP="00C337F8">
      <w:pPr>
        <w:pStyle w:val="ListParagraph"/>
        <w:numPr>
          <w:ilvl w:val="0"/>
          <w:numId w:val="39"/>
        </w:numPr>
      </w:pPr>
      <w:r w:rsidRPr="00C337F8">
        <w:t>DC to circulate a summary any items which had not been covered in the meeting and the proposed next steps to take in publishing the consultation.</w:t>
      </w:r>
    </w:p>
    <w:p w14:paraId="15FD6C2C" w14:textId="72CC3E09" w:rsidR="00616937" w:rsidRPr="00C337F8" w:rsidRDefault="00616937" w:rsidP="00C337F8">
      <w:pPr>
        <w:pStyle w:val="ListParagraph"/>
        <w:numPr>
          <w:ilvl w:val="0"/>
          <w:numId w:val="39"/>
        </w:numPr>
      </w:pPr>
      <w:r w:rsidRPr="00C337F8">
        <w:t>DC to draft first consultation, based on the discussions at this meeting, and circulate.</w:t>
      </w:r>
    </w:p>
    <w:p w14:paraId="30F3608C" w14:textId="6EF28F10" w:rsidR="00152C6F" w:rsidRDefault="00152C6F" w:rsidP="00616937">
      <w:pPr>
        <w:pStyle w:val="Heading2"/>
      </w:pPr>
    </w:p>
    <w:sectPr w:rsidR="00152C6F" w:rsidSect="00EB2B6A">
      <w:footerReference w:type="default" r:id="rId11"/>
      <w:headerReference w:type="first" r:id="rId12"/>
      <w:footerReference w:type="first" r:id="rId13"/>
      <w:pgSz w:w="11907" w:h="16834" w:code="9"/>
      <w:pgMar w:top="851" w:right="851" w:bottom="340" w:left="85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EBFF" w14:textId="77777777" w:rsidR="006970EE" w:rsidRDefault="006970EE">
      <w:r>
        <w:separator/>
      </w:r>
    </w:p>
  </w:endnote>
  <w:endnote w:type="continuationSeparator" w:id="0">
    <w:p w14:paraId="2FB1033D" w14:textId="77777777" w:rsidR="006970EE" w:rsidRDefault="0069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571D1" w14:textId="77777777" w:rsidR="00752D82" w:rsidRDefault="00AC7FC5" w:rsidP="00752D82">
    <w:pPr>
      <w:pStyle w:val="Footer"/>
    </w:pPr>
    <w:r>
      <w:rPr>
        <w:rFonts w:cs="Arial"/>
        <w:noProof/>
        <w:sz w:val="14"/>
        <w:lang w:eastAsia="en-GB"/>
      </w:rPr>
      <w:drawing>
        <wp:anchor distT="0" distB="0" distL="114300" distR="114300" simplePos="0" relativeHeight="251656192" behindDoc="0" locked="0" layoutInCell="1" allowOverlap="1" wp14:anchorId="64B1B3BD" wp14:editId="1049542C">
          <wp:simplePos x="0" y="0"/>
          <wp:positionH relativeFrom="column">
            <wp:posOffset>-12700</wp:posOffset>
          </wp:positionH>
          <wp:positionV relativeFrom="paragraph">
            <wp:posOffset>-258445</wp:posOffset>
          </wp:positionV>
          <wp:extent cx="1076325" cy="628650"/>
          <wp:effectExtent l="0" t="0" r="9525" b="0"/>
          <wp:wrapNone/>
          <wp:docPr id="10" name="Picture 10"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C3CA9" w14:textId="74562CB4" w:rsidR="00752D82" w:rsidRPr="00A07041" w:rsidRDefault="00752D82" w:rsidP="00F028B5">
    <w:pPr>
      <w:pStyle w:val="Footer"/>
      <w:spacing w:line="360" w:lineRule="auto"/>
      <w:rPr>
        <w:sz w:val="14"/>
        <w:szCs w:val="14"/>
      </w:rPr>
    </w:pPr>
    <w:r w:rsidRPr="00A07041">
      <w:rPr>
        <w:sz w:val="14"/>
        <w:szCs w:val="14"/>
      </w:rPr>
      <w:t xml:space="preserve">Page </w:t>
    </w:r>
    <w:r w:rsidRPr="00A07041">
      <w:rPr>
        <w:rStyle w:val="PageNumber"/>
        <w:sz w:val="14"/>
        <w:szCs w:val="14"/>
      </w:rPr>
      <w:fldChar w:fldCharType="begin"/>
    </w:r>
    <w:r w:rsidRPr="00A07041">
      <w:rPr>
        <w:rStyle w:val="PageNumber"/>
        <w:sz w:val="14"/>
        <w:szCs w:val="14"/>
      </w:rPr>
      <w:instrText xml:space="preserve"> PAGE </w:instrText>
    </w:r>
    <w:r w:rsidRPr="00A07041">
      <w:rPr>
        <w:rStyle w:val="PageNumber"/>
        <w:sz w:val="14"/>
        <w:szCs w:val="14"/>
      </w:rPr>
      <w:fldChar w:fldCharType="separate"/>
    </w:r>
    <w:r w:rsidR="00034FC7">
      <w:rPr>
        <w:rStyle w:val="PageNumber"/>
        <w:noProof/>
        <w:sz w:val="14"/>
        <w:szCs w:val="14"/>
      </w:rPr>
      <w:t>2</w:t>
    </w:r>
    <w:r w:rsidRPr="00A07041">
      <w:rPr>
        <w:rStyle w:val="PageNumber"/>
        <w:sz w:val="14"/>
        <w:szCs w:val="14"/>
      </w:rPr>
      <w:fldChar w:fldCharType="end"/>
    </w:r>
    <w:r w:rsidRPr="00A07041">
      <w:rPr>
        <w:rStyle w:val="PageNumber"/>
        <w:sz w:val="14"/>
        <w:szCs w:val="14"/>
      </w:rPr>
      <w:t xml:space="preserve"> of </w:t>
    </w:r>
    <w:r w:rsidRPr="00A07041">
      <w:rPr>
        <w:rStyle w:val="PageNumber"/>
        <w:sz w:val="14"/>
        <w:szCs w:val="14"/>
      </w:rPr>
      <w:fldChar w:fldCharType="begin"/>
    </w:r>
    <w:r w:rsidRPr="00A07041">
      <w:rPr>
        <w:rStyle w:val="PageNumber"/>
        <w:sz w:val="14"/>
        <w:szCs w:val="14"/>
      </w:rPr>
      <w:instrText xml:space="preserve"> NUMPAGES </w:instrText>
    </w:r>
    <w:r w:rsidRPr="00A07041">
      <w:rPr>
        <w:rStyle w:val="PageNumber"/>
        <w:sz w:val="14"/>
        <w:szCs w:val="14"/>
      </w:rPr>
      <w:fldChar w:fldCharType="separate"/>
    </w:r>
    <w:r w:rsidR="00034FC7">
      <w:rPr>
        <w:rStyle w:val="PageNumber"/>
        <w:noProof/>
        <w:sz w:val="14"/>
        <w:szCs w:val="14"/>
      </w:rPr>
      <w:t>8</w:t>
    </w:r>
    <w:r w:rsidRPr="00A07041">
      <w:rPr>
        <w:rStyle w:val="PageNumber"/>
        <w:sz w:val="14"/>
        <w:szCs w:val="14"/>
      </w:rPr>
      <w:fldChar w:fldCharType="end"/>
    </w:r>
  </w:p>
  <w:p w14:paraId="31000227" w14:textId="77777777" w:rsidR="00E619FB" w:rsidRDefault="00E619FB" w:rsidP="00752D82">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B93DDC">
      <w:rPr>
        <w:noProof/>
        <w:sz w:val="14"/>
        <w:szCs w:val="14"/>
      </w:rPr>
      <w:t>Document2</w:t>
    </w:r>
    <w:r w:rsidRPr="00A0704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0998" w14:textId="0F692E39" w:rsidR="00E619FB" w:rsidRPr="00A07041" w:rsidRDefault="00AC7FC5" w:rsidP="00F028B5">
    <w:pPr>
      <w:pStyle w:val="Footer"/>
      <w:spacing w:line="360" w:lineRule="auto"/>
      <w:rPr>
        <w:sz w:val="14"/>
        <w:szCs w:val="14"/>
      </w:rPr>
    </w:pPr>
    <w:r>
      <w:rPr>
        <w:rFonts w:cs="Arial"/>
        <w:noProof/>
        <w:sz w:val="14"/>
        <w:szCs w:val="14"/>
        <w:lang w:eastAsia="en-GB"/>
      </w:rPr>
      <w:drawing>
        <wp:anchor distT="0" distB="0" distL="114300" distR="114300" simplePos="0" relativeHeight="251660288" behindDoc="0" locked="0" layoutInCell="1" allowOverlap="1" wp14:anchorId="684FD581" wp14:editId="59BEA714">
          <wp:simplePos x="0" y="0"/>
          <wp:positionH relativeFrom="column">
            <wp:posOffset>-69850</wp:posOffset>
          </wp:positionH>
          <wp:positionV relativeFrom="paragraph">
            <wp:posOffset>-73660</wp:posOffset>
          </wp:positionV>
          <wp:extent cx="1076325" cy="628650"/>
          <wp:effectExtent l="0" t="0" r="9525" b="0"/>
          <wp:wrapNone/>
          <wp:docPr id="12" name="Picture 12"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3F" w:rsidRPr="00A07041">
      <w:rPr>
        <w:sz w:val="14"/>
        <w:szCs w:val="14"/>
      </w:rPr>
      <w:t xml:space="preserve">Page </w:t>
    </w:r>
    <w:r w:rsidR="001C413F" w:rsidRPr="00A07041">
      <w:rPr>
        <w:rStyle w:val="PageNumber"/>
        <w:sz w:val="14"/>
        <w:szCs w:val="14"/>
      </w:rPr>
      <w:fldChar w:fldCharType="begin"/>
    </w:r>
    <w:r w:rsidR="001C413F" w:rsidRPr="00A07041">
      <w:rPr>
        <w:rStyle w:val="PageNumber"/>
        <w:sz w:val="14"/>
        <w:szCs w:val="14"/>
      </w:rPr>
      <w:instrText xml:space="preserve"> PAGE </w:instrText>
    </w:r>
    <w:r w:rsidR="001C413F" w:rsidRPr="00A07041">
      <w:rPr>
        <w:rStyle w:val="PageNumber"/>
        <w:sz w:val="14"/>
        <w:szCs w:val="14"/>
      </w:rPr>
      <w:fldChar w:fldCharType="separate"/>
    </w:r>
    <w:r w:rsidR="00034FC7">
      <w:rPr>
        <w:rStyle w:val="PageNumber"/>
        <w:noProof/>
        <w:sz w:val="14"/>
        <w:szCs w:val="14"/>
      </w:rPr>
      <w:t>1</w:t>
    </w:r>
    <w:r w:rsidR="001C413F" w:rsidRPr="00A07041">
      <w:rPr>
        <w:rStyle w:val="PageNumber"/>
        <w:sz w:val="14"/>
        <w:szCs w:val="14"/>
      </w:rPr>
      <w:fldChar w:fldCharType="end"/>
    </w:r>
    <w:r w:rsidR="001C413F" w:rsidRPr="00A07041">
      <w:rPr>
        <w:rStyle w:val="PageNumber"/>
        <w:sz w:val="14"/>
        <w:szCs w:val="14"/>
      </w:rPr>
      <w:t xml:space="preserve"> of </w:t>
    </w:r>
    <w:r w:rsidR="001C413F" w:rsidRPr="00A07041">
      <w:rPr>
        <w:rStyle w:val="PageNumber"/>
        <w:sz w:val="14"/>
        <w:szCs w:val="14"/>
      </w:rPr>
      <w:fldChar w:fldCharType="begin"/>
    </w:r>
    <w:r w:rsidR="001C413F" w:rsidRPr="00A07041">
      <w:rPr>
        <w:rStyle w:val="PageNumber"/>
        <w:sz w:val="14"/>
        <w:szCs w:val="14"/>
      </w:rPr>
      <w:instrText xml:space="preserve"> NUMPAGES </w:instrText>
    </w:r>
    <w:r w:rsidR="001C413F" w:rsidRPr="00A07041">
      <w:rPr>
        <w:rStyle w:val="PageNumber"/>
        <w:sz w:val="14"/>
        <w:szCs w:val="14"/>
      </w:rPr>
      <w:fldChar w:fldCharType="separate"/>
    </w:r>
    <w:r w:rsidR="00034FC7">
      <w:rPr>
        <w:rStyle w:val="PageNumber"/>
        <w:noProof/>
        <w:sz w:val="14"/>
        <w:szCs w:val="14"/>
      </w:rPr>
      <w:t>8</w:t>
    </w:r>
    <w:r w:rsidR="001C413F" w:rsidRPr="00A07041">
      <w:rPr>
        <w:rStyle w:val="PageNumber"/>
        <w:sz w:val="14"/>
        <w:szCs w:val="14"/>
      </w:rPr>
      <w:fldChar w:fldCharType="end"/>
    </w:r>
  </w:p>
  <w:p w14:paraId="7FAEDB6A" w14:textId="77777777" w:rsidR="00E619FB" w:rsidRDefault="00E619FB">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B93DDC">
      <w:rPr>
        <w:noProof/>
        <w:sz w:val="14"/>
        <w:szCs w:val="14"/>
      </w:rPr>
      <w:t>Document2</w:t>
    </w:r>
    <w:r w:rsidRPr="00A07041">
      <w:rPr>
        <w:sz w:val="14"/>
        <w:szCs w:val="14"/>
      </w:rPr>
      <w:fldChar w:fldCharType="end"/>
    </w:r>
  </w:p>
  <w:p w14:paraId="7224717C" w14:textId="77777777" w:rsidR="00500E8F" w:rsidRDefault="00500E8F" w:rsidP="00500E8F">
    <w:pPr>
      <w:spacing w:line="160" w:lineRule="exact"/>
      <w:ind w:left="1701"/>
      <w:rPr>
        <w:rFonts w:ascii="Arial" w:hAnsi="Arial" w:cs="Arial"/>
        <w:sz w:val="12"/>
      </w:rPr>
    </w:pPr>
  </w:p>
  <w:p w14:paraId="7B22852C" w14:textId="77777777" w:rsidR="00E24D8A" w:rsidRPr="00E24D8A" w:rsidRDefault="00E24D8A" w:rsidP="00E24D8A">
    <w:pPr>
      <w:spacing w:line="160" w:lineRule="exact"/>
      <w:ind w:left="1701"/>
      <w:rPr>
        <w:rFonts w:ascii="Arial" w:hAnsi="Arial" w:cs="Arial"/>
        <w:sz w:val="12"/>
        <w:szCs w:val="12"/>
      </w:rPr>
    </w:pPr>
    <w:r w:rsidRPr="00E24D8A">
      <w:rPr>
        <w:rFonts w:ascii="Arial" w:hAnsi="Arial" w:cs="Arial"/>
        <w:sz w:val="12"/>
        <w:szCs w:val="12"/>
      </w:rPr>
      <w:t xml:space="preserve">Higher Education Statistics Agency Ltd is a company limited by guarantee, registered in England at 95 Promenade, Cheltenham, GL50 1HZ. </w:t>
    </w:r>
  </w:p>
  <w:p w14:paraId="765BF52C" w14:textId="77777777" w:rsidR="00E619FB" w:rsidRPr="00500E8F" w:rsidRDefault="00E24D8A" w:rsidP="00E24D8A">
    <w:pPr>
      <w:spacing w:line="160" w:lineRule="exact"/>
      <w:ind w:left="1701"/>
      <w:rPr>
        <w:rFonts w:ascii="Arial" w:hAnsi="Arial" w:cs="Arial"/>
        <w:sz w:val="12"/>
        <w:szCs w:val="12"/>
      </w:rPr>
    </w:pPr>
    <w:r w:rsidRPr="00E24D8A">
      <w:rPr>
        <w:rFonts w:ascii="Arial" w:hAnsi="Arial" w:cs="Arial"/>
        <w:sz w:val="12"/>
        <w:szCs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5BD1C" w14:textId="77777777" w:rsidR="006970EE" w:rsidRDefault="006970EE">
      <w:r>
        <w:separator/>
      </w:r>
    </w:p>
  </w:footnote>
  <w:footnote w:type="continuationSeparator" w:id="0">
    <w:p w14:paraId="34CF24CD" w14:textId="77777777" w:rsidR="006970EE" w:rsidRDefault="0069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C1F9" w14:textId="77777777" w:rsidR="00AF058B" w:rsidRDefault="00AC7FC5">
    <w:pPr>
      <w:pStyle w:val="Header"/>
    </w:pPr>
    <w:r>
      <w:rPr>
        <w:noProof/>
        <w:lang w:eastAsia="en-GB"/>
      </w:rPr>
      <w:drawing>
        <wp:anchor distT="0" distB="0" distL="114300" distR="114300" simplePos="0" relativeHeight="251658240" behindDoc="0" locked="0" layoutInCell="1" allowOverlap="1" wp14:anchorId="682ECEC9" wp14:editId="66BFD4B3">
          <wp:simplePos x="0" y="0"/>
          <wp:positionH relativeFrom="column">
            <wp:posOffset>5083175</wp:posOffset>
          </wp:positionH>
          <wp:positionV relativeFrom="paragraph">
            <wp:posOffset>-35560</wp:posOffset>
          </wp:positionV>
          <wp:extent cx="1438275" cy="1171575"/>
          <wp:effectExtent l="0" t="0" r="9525" b="9525"/>
          <wp:wrapSquare wrapText="bothSides"/>
          <wp:docPr id="11" name="Picture 11"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SA_Full_Logo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6E8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D06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98D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85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08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6E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C9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3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8D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38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5B95"/>
    <w:multiLevelType w:val="hybridMultilevel"/>
    <w:tmpl w:val="6258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92F"/>
    <w:multiLevelType w:val="hybridMultilevel"/>
    <w:tmpl w:val="AB52DE12"/>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94383"/>
    <w:multiLevelType w:val="hybridMultilevel"/>
    <w:tmpl w:val="787A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C29CA"/>
    <w:multiLevelType w:val="hybridMultilevel"/>
    <w:tmpl w:val="639601FA"/>
    <w:lvl w:ilvl="0" w:tplc="0409000F">
      <w:start w:val="1"/>
      <w:numFmt w:val="decimal"/>
      <w:lvlText w:val="%1."/>
      <w:lvlJc w:val="left"/>
      <w:pPr>
        <w:tabs>
          <w:tab w:val="num" w:pos="1077"/>
        </w:tabs>
        <w:ind w:left="1077" w:hanging="360"/>
      </w:p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CAD0534"/>
    <w:multiLevelType w:val="multilevel"/>
    <w:tmpl w:val="7DFA78DC"/>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C34CE2"/>
    <w:multiLevelType w:val="hybridMultilevel"/>
    <w:tmpl w:val="9DC2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4439B"/>
    <w:multiLevelType w:val="multilevel"/>
    <w:tmpl w:val="4C40C12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7913E2"/>
    <w:multiLevelType w:val="hybridMultilevel"/>
    <w:tmpl w:val="0FE4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A57466"/>
    <w:multiLevelType w:val="hybridMultilevel"/>
    <w:tmpl w:val="639601F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1E10122F"/>
    <w:multiLevelType w:val="multilevel"/>
    <w:tmpl w:val="511617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483502"/>
    <w:multiLevelType w:val="hybridMultilevel"/>
    <w:tmpl w:val="A2F4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F8259E"/>
    <w:multiLevelType w:val="hybridMultilevel"/>
    <w:tmpl w:val="A60A46C6"/>
    <w:lvl w:ilvl="0" w:tplc="6C44E71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FD212F"/>
    <w:multiLevelType w:val="hybridMultilevel"/>
    <w:tmpl w:val="9F540388"/>
    <w:lvl w:ilvl="0" w:tplc="12C2F0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2D57C8"/>
    <w:multiLevelType w:val="hybridMultilevel"/>
    <w:tmpl w:val="B81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D83B06"/>
    <w:multiLevelType w:val="hybridMultilevel"/>
    <w:tmpl w:val="36C6D3CE"/>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5" w15:restartNumberingAfterBreak="0">
    <w:nsid w:val="3FB250AE"/>
    <w:multiLevelType w:val="hybridMultilevel"/>
    <w:tmpl w:val="21004432"/>
    <w:lvl w:ilvl="0" w:tplc="0409000F">
      <w:start w:val="1"/>
      <w:numFmt w:val="decimal"/>
      <w:lvlText w:val="%1."/>
      <w:lvlJc w:val="left"/>
      <w:pPr>
        <w:tabs>
          <w:tab w:val="num" w:pos="1434"/>
        </w:tabs>
        <w:ind w:left="1434" w:hanging="360"/>
      </w:p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6" w15:restartNumberingAfterBreak="0">
    <w:nsid w:val="40BE083A"/>
    <w:multiLevelType w:val="hybridMultilevel"/>
    <w:tmpl w:val="90BCF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E69EE"/>
    <w:multiLevelType w:val="hybridMultilevel"/>
    <w:tmpl w:val="6DAA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F3558"/>
    <w:multiLevelType w:val="hybridMultilevel"/>
    <w:tmpl w:val="4816EE2A"/>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80606"/>
    <w:multiLevelType w:val="hybridMultilevel"/>
    <w:tmpl w:val="68BA4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4F1541"/>
    <w:multiLevelType w:val="hybridMultilevel"/>
    <w:tmpl w:val="787A4E8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A5A16"/>
    <w:multiLevelType w:val="hybridMultilevel"/>
    <w:tmpl w:val="9E12A2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698E27E8"/>
    <w:multiLevelType w:val="hybridMultilevel"/>
    <w:tmpl w:val="3D6CC7C4"/>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699F457B"/>
    <w:multiLevelType w:val="multilevel"/>
    <w:tmpl w:val="93443EC2"/>
    <w:lvl w:ilvl="0">
      <w:start w:val="5"/>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232668"/>
    <w:multiLevelType w:val="hybridMultilevel"/>
    <w:tmpl w:val="21004432"/>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5" w15:restartNumberingAfterBreak="0">
    <w:nsid w:val="6E2608BA"/>
    <w:multiLevelType w:val="hybridMultilevel"/>
    <w:tmpl w:val="CE4A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521BF2"/>
    <w:multiLevelType w:val="hybridMultilevel"/>
    <w:tmpl w:val="FD82FA1E"/>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21B18"/>
    <w:multiLevelType w:val="multilevel"/>
    <w:tmpl w:val="4C40C12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6F14AB"/>
    <w:multiLevelType w:val="multilevel"/>
    <w:tmpl w:val="106A09CC"/>
    <w:lvl w:ilvl="0">
      <w:start w:val="5"/>
      <w:numFmt w:val="decimal"/>
      <w:lvlText w:val="%1."/>
      <w:lvlJc w:val="left"/>
      <w:pPr>
        <w:ind w:left="435" w:hanging="435"/>
      </w:pPr>
      <w:rPr>
        <w:rFonts w:hint="default"/>
      </w:rPr>
    </w:lvl>
    <w:lvl w:ilvl="1">
      <w:start w:val="1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11"/>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4"/>
  </w:num>
  <w:num w:numId="16">
    <w:abstractNumId w:val="20"/>
  </w:num>
  <w:num w:numId="17">
    <w:abstractNumId w:val="31"/>
  </w:num>
  <w:num w:numId="18">
    <w:abstractNumId w:val="32"/>
  </w:num>
  <w:num w:numId="19">
    <w:abstractNumId w:val="15"/>
  </w:num>
  <w:num w:numId="20">
    <w:abstractNumId w:val="12"/>
  </w:num>
  <w:num w:numId="21">
    <w:abstractNumId w:val="30"/>
  </w:num>
  <w:num w:numId="22">
    <w:abstractNumId w:val="18"/>
  </w:num>
  <w:num w:numId="23">
    <w:abstractNumId w:val="13"/>
  </w:num>
  <w:num w:numId="24">
    <w:abstractNumId w:val="34"/>
  </w:num>
  <w:num w:numId="25">
    <w:abstractNumId w:val="25"/>
  </w:num>
  <w:num w:numId="26">
    <w:abstractNumId w:val="22"/>
  </w:num>
  <w:num w:numId="27">
    <w:abstractNumId w:val="21"/>
  </w:num>
  <w:num w:numId="28">
    <w:abstractNumId w:val="17"/>
  </w:num>
  <w:num w:numId="29">
    <w:abstractNumId w:val="35"/>
  </w:num>
  <w:num w:numId="30">
    <w:abstractNumId w:val="19"/>
  </w:num>
  <w:num w:numId="31">
    <w:abstractNumId w:val="27"/>
  </w:num>
  <w:num w:numId="32">
    <w:abstractNumId w:val="23"/>
  </w:num>
  <w:num w:numId="33">
    <w:abstractNumId w:val="37"/>
  </w:num>
  <w:num w:numId="34">
    <w:abstractNumId w:val="16"/>
  </w:num>
  <w:num w:numId="35">
    <w:abstractNumId w:val="38"/>
  </w:num>
  <w:num w:numId="36">
    <w:abstractNumId w:val="14"/>
  </w:num>
  <w:num w:numId="37">
    <w:abstractNumId w:val="33"/>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DC"/>
    <w:rsid w:val="000120B3"/>
    <w:rsid w:val="00024D79"/>
    <w:rsid w:val="00034D1D"/>
    <w:rsid w:val="00034FC7"/>
    <w:rsid w:val="00062228"/>
    <w:rsid w:val="00066E88"/>
    <w:rsid w:val="00097A7C"/>
    <w:rsid w:val="000F6378"/>
    <w:rsid w:val="001412DA"/>
    <w:rsid w:val="001505C1"/>
    <w:rsid w:val="00152C6F"/>
    <w:rsid w:val="00191D23"/>
    <w:rsid w:val="001A16ED"/>
    <w:rsid w:val="001A42D4"/>
    <w:rsid w:val="001C413F"/>
    <w:rsid w:val="001D44BC"/>
    <w:rsid w:val="00212434"/>
    <w:rsid w:val="00217415"/>
    <w:rsid w:val="002435EF"/>
    <w:rsid w:val="00295939"/>
    <w:rsid w:val="002D25E5"/>
    <w:rsid w:val="002E39CD"/>
    <w:rsid w:val="00300E25"/>
    <w:rsid w:val="0030311D"/>
    <w:rsid w:val="00315370"/>
    <w:rsid w:val="003334DC"/>
    <w:rsid w:val="00336B3F"/>
    <w:rsid w:val="00393C48"/>
    <w:rsid w:val="003A1185"/>
    <w:rsid w:val="003A7B8E"/>
    <w:rsid w:val="003B580D"/>
    <w:rsid w:val="003C0D99"/>
    <w:rsid w:val="003D2227"/>
    <w:rsid w:val="003D3D22"/>
    <w:rsid w:val="003E7386"/>
    <w:rsid w:val="003E7B37"/>
    <w:rsid w:val="003F3D6F"/>
    <w:rsid w:val="00450C57"/>
    <w:rsid w:val="00477B17"/>
    <w:rsid w:val="0048032F"/>
    <w:rsid w:val="004804B9"/>
    <w:rsid w:val="00486B18"/>
    <w:rsid w:val="00491426"/>
    <w:rsid w:val="004A3AB2"/>
    <w:rsid w:val="004A3E08"/>
    <w:rsid w:val="004E0C3E"/>
    <w:rsid w:val="00500E8F"/>
    <w:rsid w:val="00525FDE"/>
    <w:rsid w:val="0053009D"/>
    <w:rsid w:val="00551349"/>
    <w:rsid w:val="00554E9D"/>
    <w:rsid w:val="005807FE"/>
    <w:rsid w:val="005F7556"/>
    <w:rsid w:val="00604AF6"/>
    <w:rsid w:val="00612510"/>
    <w:rsid w:val="00616937"/>
    <w:rsid w:val="006940D6"/>
    <w:rsid w:val="006970EE"/>
    <w:rsid w:val="006A00D4"/>
    <w:rsid w:val="006A03AC"/>
    <w:rsid w:val="0073495D"/>
    <w:rsid w:val="00745807"/>
    <w:rsid w:val="00745F96"/>
    <w:rsid w:val="00752D82"/>
    <w:rsid w:val="0078243F"/>
    <w:rsid w:val="007C0CF8"/>
    <w:rsid w:val="00805A97"/>
    <w:rsid w:val="00812958"/>
    <w:rsid w:val="0084661D"/>
    <w:rsid w:val="008A4455"/>
    <w:rsid w:val="008A7010"/>
    <w:rsid w:val="008B3C6E"/>
    <w:rsid w:val="008C4AAD"/>
    <w:rsid w:val="00970563"/>
    <w:rsid w:val="009968AB"/>
    <w:rsid w:val="00996D5E"/>
    <w:rsid w:val="009D080D"/>
    <w:rsid w:val="009F1E50"/>
    <w:rsid w:val="00A07041"/>
    <w:rsid w:val="00A22A2F"/>
    <w:rsid w:val="00A22F13"/>
    <w:rsid w:val="00A35A2E"/>
    <w:rsid w:val="00A97E01"/>
    <w:rsid w:val="00AB283C"/>
    <w:rsid w:val="00AC1D31"/>
    <w:rsid w:val="00AC2E3C"/>
    <w:rsid w:val="00AC58AF"/>
    <w:rsid w:val="00AC7FC5"/>
    <w:rsid w:val="00AD72E8"/>
    <w:rsid w:val="00AF058B"/>
    <w:rsid w:val="00B8506D"/>
    <w:rsid w:val="00B93DDC"/>
    <w:rsid w:val="00BB1C70"/>
    <w:rsid w:val="00BD6732"/>
    <w:rsid w:val="00BE4E07"/>
    <w:rsid w:val="00BF6C97"/>
    <w:rsid w:val="00C04878"/>
    <w:rsid w:val="00C07168"/>
    <w:rsid w:val="00C20C33"/>
    <w:rsid w:val="00C337F8"/>
    <w:rsid w:val="00C667A2"/>
    <w:rsid w:val="00C72555"/>
    <w:rsid w:val="00C7384C"/>
    <w:rsid w:val="00C76B35"/>
    <w:rsid w:val="00D12F6A"/>
    <w:rsid w:val="00D54F42"/>
    <w:rsid w:val="00DA0CE9"/>
    <w:rsid w:val="00DB664A"/>
    <w:rsid w:val="00E02E90"/>
    <w:rsid w:val="00E24D8A"/>
    <w:rsid w:val="00E34812"/>
    <w:rsid w:val="00E619FB"/>
    <w:rsid w:val="00E723DB"/>
    <w:rsid w:val="00E80833"/>
    <w:rsid w:val="00E95A5A"/>
    <w:rsid w:val="00EB00F7"/>
    <w:rsid w:val="00EB2B6A"/>
    <w:rsid w:val="00EE1B3E"/>
    <w:rsid w:val="00EF5013"/>
    <w:rsid w:val="00F028B5"/>
    <w:rsid w:val="00F04615"/>
    <w:rsid w:val="00F07FBB"/>
    <w:rsid w:val="00F30086"/>
    <w:rsid w:val="00FC42DC"/>
    <w:rsid w:val="00FD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A85317"/>
  <w15:docId w15:val="{4D7BBB20-7971-42F3-967F-EA841F11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37"/>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8C4AAD"/>
    <w:pPr>
      <w:keepNext/>
      <w:outlineLvl w:val="0"/>
    </w:pPr>
    <w:rPr>
      <w:b/>
      <w:iCs/>
      <w:color w:val="365F91" w:themeColor="accent1" w:themeShade="BF"/>
      <w:kern w:val="28"/>
      <w:sz w:val="28"/>
    </w:rPr>
  </w:style>
  <w:style w:type="paragraph" w:styleId="Heading2">
    <w:name w:val="heading 2"/>
    <w:basedOn w:val="Heading1"/>
    <w:next w:val="Normal"/>
    <w:qFormat/>
    <w:pPr>
      <w:tabs>
        <w:tab w:val="right" w:pos="9923"/>
      </w:tabs>
      <w:spacing w:line="260" w:lineRule="exact"/>
      <w:outlineLvl w:val="1"/>
    </w:pPr>
    <w:rPr>
      <w:sz w:val="24"/>
    </w:rPr>
  </w:style>
  <w:style w:type="paragraph" w:styleId="Heading3">
    <w:name w:val="heading 3"/>
    <w:aliases w:val="Do not use"/>
    <w:basedOn w:val="Heading1"/>
    <w:rsid w:val="008C4AAD"/>
    <w:pPr>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AAD"/>
    <w:pPr>
      <w:tabs>
        <w:tab w:val="center" w:pos="4153"/>
        <w:tab w:val="right" w:pos="8306"/>
      </w:tabs>
    </w:pPr>
    <w:rPr>
      <w:sz w:val="20"/>
    </w:rPr>
  </w:style>
  <w:style w:type="paragraph" w:styleId="ListParagraph">
    <w:name w:val="List Paragraph"/>
    <w:basedOn w:val="Normal"/>
    <w:uiPriority w:val="34"/>
    <w:rsid w:val="008C4AAD"/>
    <w:pPr>
      <w:ind w:left="720"/>
      <w:contextualSpacing/>
    </w:pPr>
  </w:style>
  <w:style w:type="paragraph" w:styleId="Footer">
    <w:name w:val="footer"/>
    <w:basedOn w:val="Normal"/>
    <w:rsid w:val="008C4AAD"/>
    <w:pPr>
      <w:tabs>
        <w:tab w:val="center" w:pos="4153"/>
        <w:tab w:val="right" w:pos="8306"/>
      </w:tabs>
      <w:jc w:val="right"/>
    </w:pPr>
    <w:rPr>
      <w:rFonts w:ascii="Arial" w:hAnsi="Arial"/>
      <w:sz w:val="12"/>
    </w:rPr>
  </w:style>
  <w:style w:type="character" w:styleId="PageNumber">
    <w:name w:val="page number"/>
    <w:basedOn w:val="DefaultParagraphFont"/>
    <w:rsid w:val="001C413F"/>
  </w:style>
  <w:style w:type="character" w:styleId="CommentReference">
    <w:name w:val="annotation reference"/>
    <w:basedOn w:val="DefaultParagraphFont"/>
    <w:semiHidden/>
    <w:unhideWhenUsed/>
    <w:rsid w:val="00062228"/>
    <w:rPr>
      <w:sz w:val="16"/>
      <w:szCs w:val="16"/>
    </w:rPr>
  </w:style>
  <w:style w:type="paragraph" w:styleId="CommentText">
    <w:name w:val="annotation text"/>
    <w:basedOn w:val="Normal"/>
    <w:link w:val="CommentTextChar"/>
    <w:semiHidden/>
    <w:unhideWhenUsed/>
    <w:rsid w:val="00062228"/>
    <w:rPr>
      <w:sz w:val="20"/>
    </w:rPr>
  </w:style>
  <w:style w:type="character" w:customStyle="1" w:styleId="CommentTextChar">
    <w:name w:val="Comment Text Char"/>
    <w:basedOn w:val="DefaultParagraphFont"/>
    <w:link w:val="CommentText"/>
    <w:semiHidden/>
    <w:rsid w:val="00062228"/>
    <w:rPr>
      <w:rFonts w:ascii="Calibri" w:hAnsi="Calibri"/>
      <w:lang w:eastAsia="en-US"/>
    </w:rPr>
  </w:style>
  <w:style w:type="paragraph" w:styleId="CommentSubject">
    <w:name w:val="annotation subject"/>
    <w:basedOn w:val="CommentText"/>
    <w:next w:val="CommentText"/>
    <w:link w:val="CommentSubjectChar"/>
    <w:semiHidden/>
    <w:unhideWhenUsed/>
    <w:rsid w:val="00062228"/>
    <w:rPr>
      <w:b/>
      <w:bCs/>
    </w:rPr>
  </w:style>
  <w:style w:type="character" w:customStyle="1" w:styleId="CommentSubjectChar">
    <w:name w:val="Comment Subject Char"/>
    <w:basedOn w:val="CommentTextChar"/>
    <w:link w:val="CommentSubject"/>
    <w:semiHidden/>
    <w:rsid w:val="00062228"/>
    <w:rPr>
      <w:rFonts w:ascii="Calibri" w:hAnsi="Calibri"/>
      <w:b/>
      <w:bCs/>
      <w:lang w:eastAsia="en-US"/>
    </w:rPr>
  </w:style>
  <w:style w:type="paragraph" w:styleId="BalloonText">
    <w:name w:val="Balloon Text"/>
    <w:basedOn w:val="Normal"/>
    <w:link w:val="BalloonTextChar"/>
    <w:semiHidden/>
    <w:unhideWhenUsed/>
    <w:rsid w:val="00062228"/>
    <w:rPr>
      <w:rFonts w:ascii="Segoe UI" w:hAnsi="Segoe UI" w:cs="Segoe UI"/>
      <w:sz w:val="18"/>
      <w:szCs w:val="18"/>
    </w:rPr>
  </w:style>
  <w:style w:type="character" w:customStyle="1" w:styleId="BalloonTextChar">
    <w:name w:val="Balloon Text Char"/>
    <w:basedOn w:val="DefaultParagraphFont"/>
    <w:link w:val="BalloonText"/>
    <w:semiHidden/>
    <w:rsid w:val="000622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9E73-8F09-475F-ABA8-DEA1472B847A}">
  <ds:schemaRefs>
    <ds:schemaRef ds:uri="http://schemas.microsoft.com/sharepoint/v3/contenttype/forms"/>
  </ds:schemaRefs>
</ds:datastoreItem>
</file>

<file path=customXml/itemProps2.xml><?xml version="1.0" encoding="utf-8"?>
<ds:datastoreItem xmlns:ds="http://schemas.openxmlformats.org/officeDocument/2006/customXml" ds:itemID="{1ED10562-EAF4-4F22-A4DE-A2CC539CD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8A5F8-9537-4C2B-BE77-459BAE37A208}">
  <ds:schemaRefs>
    <ds:schemaRef ds:uri="http://www.w3.org/XML/1998/namespace"/>
    <ds:schemaRef ds:uri="http://schemas.microsoft.com/office/2006/documentManagement/types"/>
    <ds:schemaRef ds:uri="http://purl.org/dc/dcmitype/"/>
    <ds:schemaRef ds:uri="9b9937a8-eafa-4a27-b809-98474ec73a55"/>
    <ds:schemaRef ds:uri="5677653f-c5f2-48a5-85d0-ca15fa286beb"/>
    <ds:schemaRef ds:uri="http://schemas.microsoft.com/office/infopath/2007/PartnerControls"/>
    <ds:schemaRef ds:uri="http://schemas.openxmlformats.org/package/2006/metadata/core-properties"/>
    <ds:schemaRef ds:uri="a45e714d-71aa-41bd-a0fb-0b18d003f343"/>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CD553FF-9922-475F-B2B9-B600480C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9301D3BB.dotm</Template>
  <TotalTime>0</TotalTime>
  <Pages>8</Pages>
  <Words>3077</Words>
  <Characters>17539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This is heading 1</vt:lpstr>
    </vt:vector>
  </TitlesOfParts>
  <Company>Hesa</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heading 1</dc:title>
  <dc:creator>Rachel Hewitt</dc:creator>
  <cp:lastModifiedBy>Rachel Hewitt</cp:lastModifiedBy>
  <cp:revision>2</cp:revision>
  <cp:lastPrinted>2005-09-28T10:18:00Z</cp:lastPrinted>
  <dcterms:created xsi:type="dcterms:W3CDTF">2016-03-15T14:43:00Z</dcterms:created>
  <dcterms:modified xsi:type="dcterms:W3CDTF">2016-03-15T14:43:00Z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