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F11178" w14:textId="77777777" w:rsidR="00DC5C29" w:rsidRDefault="00E8782D" w:rsidP="00455B19">
      <w:pPr>
        <w:pStyle w:val="Heading1"/>
      </w:pPr>
      <w:r>
        <w:fldChar w:fldCharType="begin"/>
      </w:r>
      <w:r>
        <w:instrText xml:space="preserve"> FILLIN  \* MERGEFORMAT </w:instrText>
      </w:r>
      <w:r>
        <w:fldChar w:fldCharType="end"/>
      </w:r>
    </w:p>
    <w:p w14:paraId="4B381A69" w14:textId="77777777" w:rsidR="00DC5C29" w:rsidRDefault="00DC5C29"/>
    <w:p w14:paraId="425A049D" w14:textId="77777777" w:rsidR="00E8782D" w:rsidRPr="00E8782D" w:rsidRDefault="00E8782D" w:rsidP="00E8782D">
      <w:pPr>
        <w:rPr>
          <w:b/>
          <w:iCs/>
          <w:color w:val="365F91" w:themeColor="accent1" w:themeShade="BF"/>
          <w:kern w:val="28"/>
          <w:sz w:val="28"/>
        </w:rPr>
      </w:pPr>
      <w:r w:rsidRPr="00E8782D">
        <w:rPr>
          <w:b/>
          <w:iCs/>
          <w:color w:val="365F91" w:themeColor="accent1" w:themeShade="BF"/>
          <w:kern w:val="28"/>
          <w:sz w:val="28"/>
        </w:rPr>
        <w:t>Review of HE student destinations and outcomes data:</w:t>
      </w:r>
    </w:p>
    <w:p w14:paraId="126FC60B" w14:textId="77777777" w:rsidR="00E8782D" w:rsidRDefault="00E8782D" w:rsidP="00E8782D">
      <w:pPr>
        <w:rPr>
          <w:b/>
          <w:iCs/>
          <w:color w:val="365F91" w:themeColor="accent1" w:themeShade="BF"/>
          <w:kern w:val="28"/>
          <w:sz w:val="28"/>
        </w:rPr>
      </w:pPr>
      <w:r w:rsidRPr="00E8782D">
        <w:rPr>
          <w:b/>
          <w:iCs/>
          <w:color w:val="365F91" w:themeColor="accent1" w:themeShade="BF"/>
          <w:kern w:val="28"/>
          <w:sz w:val="28"/>
        </w:rPr>
        <w:t>Third working group meeting</w:t>
      </w:r>
    </w:p>
    <w:p w14:paraId="650D40A7" w14:textId="77777777" w:rsidR="00E8782D" w:rsidRPr="00E8782D" w:rsidRDefault="00E8782D" w:rsidP="00E8782D">
      <w:pPr>
        <w:rPr>
          <w:b/>
          <w:iCs/>
          <w:color w:val="365F91" w:themeColor="accent1" w:themeShade="BF"/>
          <w:kern w:val="28"/>
          <w:sz w:val="28"/>
        </w:rPr>
      </w:pPr>
    </w:p>
    <w:p w14:paraId="48762A66" w14:textId="77777777" w:rsidR="00E8782D" w:rsidRPr="00E8782D" w:rsidRDefault="00E8782D" w:rsidP="00E8782D">
      <w:pPr>
        <w:rPr>
          <w:b/>
          <w:iCs/>
          <w:color w:val="365F91" w:themeColor="accent1" w:themeShade="BF"/>
          <w:kern w:val="28"/>
          <w:sz w:val="24"/>
        </w:rPr>
      </w:pPr>
      <w:r w:rsidRPr="00E8782D">
        <w:rPr>
          <w:b/>
          <w:iCs/>
          <w:color w:val="365F91" w:themeColor="accent1" w:themeShade="BF"/>
          <w:kern w:val="28"/>
          <w:sz w:val="24"/>
        </w:rPr>
        <w:t>Monday 22 February 2016, 11.00am</w:t>
      </w:r>
    </w:p>
    <w:p w14:paraId="78455BD3" w14:textId="77777777" w:rsidR="00E8782D" w:rsidRPr="00E8782D" w:rsidRDefault="00E8782D" w:rsidP="00E8782D">
      <w:pPr>
        <w:rPr>
          <w:b/>
          <w:iCs/>
          <w:color w:val="365F91" w:themeColor="accent1" w:themeShade="BF"/>
          <w:kern w:val="28"/>
          <w:sz w:val="24"/>
        </w:rPr>
      </w:pPr>
      <w:proofErr w:type="spellStart"/>
      <w:r w:rsidRPr="00E8782D">
        <w:rPr>
          <w:b/>
          <w:iCs/>
          <w:color w:val="365F91" w:themeColor="accent1" w:themeShade="BF"/>
          <w:kern w:val="28"/>
          <w:sz w:val="24"/>
        </w:rPr>
        <w:t>Finlaison</w:t>
      </w:r>
      <w:proofErr w:type="spellEnd"/>
      <w:r w:rsidRPr="00E8782D">
        <w:rPr>
          <w:b/>
          <w:iCs/>
          <w:color w:val="365F91" w:themeColor="accent1" w:themeShade="BF"/>
          <w:kern w:val="28"/>
          <w:sz w:val="24"/>
        </w:rPr>
        <w:t xml:space="preserve"> House, London, EC4A 1AB</w:t>
      </w:r>
    </w:p>
    <w:p w14:paraId="17E0A684" w14:textId="77777777" w:rsidR="00DC5C29" w:rsidRDefault="00DC5C29"/>
    <w:p w14:paraId="2060C8FB" w14:textId="77777777" w:rsidR="00DC5C29" w:rsidRDefault="00DC5C29" w:rsidP="00184F4E"/>
    <w:p w14:paraId="3C0B1369" w14:textId="158CE5AF" w:rsidR="00DC5C29" w:rsidRDefault="00DC5C29" w:rsidP="00184F4E">
      <w:pPr>
        <w:pStyle w:val="PaperNo"/>
      </w:pPr>
      <w:r>
        <w:t>Paper No:</w:t>
      </w:r>
      <w:r w:rsidR="009A7265">
        <w:t xml:space="preserve"> 11</w:t>
      </w:r>
    </w:p>
    <w:p w14:paraId="0FF46EE6" w14:textId="77777777" w:rsidR="00DC5C29" w:rsidRDefault="00DC5C29"/>
    <w:p w14:paraId="2F4F3989" w14:textId="2B9A361E" w:rsidR="00DC5C29" w:rsidRDefault="009A7265" w:rsidP="00E8782D">
      <w:pPr>
        <w:pStyle w:val="Heading1"/>
      </w:pPr>
      <w:r>
        <w:t>Governing DLHE</w:t>
      </w:r>
    </w:p>
    <w:p w14:paraId="0D5EF74B" w14:textId="77777777" w:rsidR="00E8782D" w:rsidRDefault="00E8782D" w:rsidP="00E8782D"/>
    <w:p w14:paraId="0DC4B53F" w14:textId="5C583D14" w:rsidR="00E8782D" w:rsidRPr="008F08B4" w:rsidRDefault="009A7265" w:rsidP="00E8782D">
      <w:r>
        <w:t>DLHE is currently ‘owned’ by HESA on behalf of the</w:t>
      </w:r>
      <w:r w:rsidR="008F08B4">
        <w:t xml:space="preserve"> whole</w:t>
      </w:r>
      <w:r>
        <w:t xml:space="preserve"> HE sector.</w:t>
      </w:r>
      <w:r w:rsidR="008F08B4">
        <w:t xml:space="preserve"> </w:t>
      </w:r>
      <w:r w:rsidR="008F08B4" w:rsidRPr="008F08B4">
        <w:rPr>
          <w:i/>
        </w:rPr>
        <w:t>De facto</w:t>
      </w:r>
      <w:r w:rsidR="008F08B4">
        <w:t xml:space="preserve"> g</w:t>
      </w:r>
      <w:r>
        <w:t xml:space="preserve">overnance of the survey has been through the record review process. While flexible, this could appear to be a relatively informal </w:t>
      </w:r>
      <w:r w:rsidR="008F08B4">
        <w:t xml:space="preserve">or </w:t>
      </w:r>
      <w:r w:rsidR="008F08B4" w:rsidRPr="008F08B4">
        <w:rPr>
          <w:i/>
        </w:rPr>
        <w:t>ad hoc</w:t>
      </w:r>
      <w:r w:rsidR="008F08B4">
        <w:t xml:space="preserve"> </w:t>
      </w:r>
      <w:r>
        <w:t>process for a survey of this size – the largest in the UK after the Census.</w:t>
      </w:r>
      <w:r w:rsidR="008F08B4">
        <w:t xml:space="preserve"> A major undertaking like DLHE arguably ought to be managed on a formal (or to use yet more Latin, </w:t>
      </w:r>
      <w:r w:rsidR="008F08B4">
        <w:rPr>
          <w:i/>
        </w:rPr>
        <w:t>de jure</w:t>
      </w:r>
      <w:r w:rsidR="008F08B4">
        <w:t>) basis, through a committee of some kind, with responsibility for oversight and control.</w:t>
      </w:r>
    </w:p>
    <w:p w14:paraId="11F8D663" w14:textId="7555DAD3" w:rsidR="009A7265" w:rsidRDefault="009A7265" w:rsidP="00E8782D"/>
    <w:p w14:paraId="79B8C490" w14:textId="77718594" w:rsidR="009A7265" w:rsidRDefault="009A7265" w:rsidP="00E8782D">
      <w:r>
        <w:t>Three potential options present themselves:</w:t>
      </w:r>
    </w:p>
    <w:p w14:paraId="78F5CE80" w14:textId="5827C275" w:rsidR="009A7265" w:rsidRDefault="009A7265" w:rsidP="00E8782D"/>
    <w:p w14:paraId="085BF154" w14:textId="50D55E82" w:rsidR="009A7265" w:rsidRDefault="009A7265" w:rsidP="009A7265">
      <w:pPr>
        <w:pStyle w:val="ListParagraph"/>
        <w:numPr>
          <w:ilvl w:val="0"/>
          <w:numId w:val="2"/>
        </w:numPr>
      </w:pPr>
      <w:r>
        <w:t>Everything is fine, keep on as we are.</w:t>
      </w:r>
    </w:p>
    <w:p w14:paraId="4307FAEF" w14:textId="1F9E5BCB" w:rsidR="009A7265" w:rsidRDefault="009A7265" w:rsidP="009A7265">
      <w:pPr>
        <w:pStyle w:val="ListParagraph"/>
        <w:numPr>
          <w:ilvl w:val="0"/>
          <w:numId w:val="2"/>
        </w:numPr>
      </w:pPr>
      <w:r>
        <w:t>Establish an entirely independent ‘steering group’ comprised of the survey’s funders and principal users.</w:t>
      </w:r>
    </w:p>
    <w:p w14:paraId="19344AEC" w14:textId="2AA9D099" w:rsidR="009A7265" w:rsidRDefault="009A7265" w:rsidP="009A7265">
      <w:pPr>
        <w:pStyle w:val="ListParagraph"/>
        <w:numPr>
          <w:ilvl w:val="0"/>
          <w:numId w:val="2"/>
        </w:numPr>
      </w:pPr>
      <w:r>
        <w:t xml:space="preserve">Establish a ‘steering group’ </w:t>
      </w:r>
      <w:r w:rsidR="008F08B4">
        <w:t>within</w:t>
      </w:r>
      <w:r>
        <w:t xml:space="preserve"> the HEDIIP New Landscape design.</w:t>
      </w:r>
    </w:p>
    <w:p w14:paraId="4E69F7A5" w14:textId="67569212" w:rsidR="00E8782D" w:rsidRDefault="00E8782D" w:rsidP="00E8782D"/>
    <w:p w14:paraId="7F2E9972" w14:textId="1D48390A" w:rsidR="009A7265" w:rsidRDefault="008F08B4" w:rsidP="00E8782D">
      <w:r>
        <w:t>There may be other options. The working group are invited to consider how this would best be presented as an item for consultation.</w:t>
      </w:r>
    </w:p>
    <w:p w14:paraId="661015BB" w14:textId="1B2F3F81" w:rsidR="00414C12" w:rsidRDefault="00414C12" w:rsidP="00E8782D"/>
    <w:p w14:paraId="7EA4087C" w14:textId="11EEA689" w:rsidR="00414C12" w:rsidRDefault="00414C12" w:rsidP="00E8782D"/>
    <w:p w14:paraId="0B7784C1" w14:textId="77777777" w:rsidR="008F08B4" w:rsidRDefault="008F08B4" w:rsidP="00E8782D"/>
    <w:p w14:paraId="6555AF49" w14:textId="26B4A624" w:rsidR="00414C12" w:rsidRDefault="00414C12" w:rsidP="00E8782D">
      <w:r>
        <w:t>Dan Cook</w:t>
      </w:r>
    </w:p>
    <w:p w14:paraId="7B568BF1" w14:textId="51848800" w:rsidR="00414C12" w:rsidRPr="00E8782D" w:rsidRDefault="00414C12" w:rsidP="00E8782D">
      <w:r>
        <w:t>12/02/2016</w:t>
      </w:r>
    </w:p>
    <w:sectPr w:rsidR="00414C12" w:rsidRPr="00E8782D" w:rsidSect="00324946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5334" w14:textId="77777777" w:rsidR="00E8782D" w:rsidRDefault="00E8782D">
      <w:r>
        <w:separator/>
      </w:r>
    </w:p>
  </w:endnote>
  <w:endnote w:type="continuationSeparator" w:id="0">
    <w:p w14:paraId="13B51A6B" w14:textId="77777777" w:rsidR="00E8782D" w:rsidRDefault="00E8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 Light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9681" w14:textId="77777777" w:rsidR="00DC5C29" w:rsidRDefault="00DC5C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2A6A369" w14:textId="77777777" w:rsidR="00DC5C29" w:rsidRDefault="00DC5C2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3BFC2" w14:textId="77777777" w:rsidR="00DC5C29" w:rsidRDefault="00EE108F">
    <w:pPr>
      <w:ind w:right="-1"/>
      <w:jc w:val="right"/>
    </w:pPr>
    <w:r>
      <w:rPr>
        <w:rFonts w:ascii="Futura Bk BT" w:hAnsi="Futura Bk BT"/>
        <w:noProof/>
        <w:sz w:val="14"/>
        <w:lang w:eastAsia="en-GB"/>
      </w:rPr>
      <w:drawing>
        <wp:anchor distT="0" distB="0" distL="114300" distR="114300" simplePos="0" relativeHeight="251660288" behindDoc="0" locked="0" layoutInCell="1" allowOverlap="1" wp14:anchorId="0CDEAF71" wp14:editId="55FD3454">
          <wp:simplePos x="0" y="0"/>
          <wp:positionH relativeFrom="column">
            <wp:posOffset>-69850</wp:posOffset>
          </wp:positionH>
          <wp:positionV relativeFrom="paragraph">
            <wp:posOffset>-64770</wp:posOffset>
          </wp:positionV>
          <wp:extent cx="1076325" cy="628650"/>
          <wp:effectExtent l="0" t="0" r="9525" b="0"/>
          <wp:wrapNone/>
          <wp:docPr id="6" name="Picture 6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061F9" w14:textId="77777777" w:rsidR="00DC5C29" w:rsidRDefault="00DC5C29">
    <w:pPr>
      <w:rPr>
        <w:rFonts w:ascii="Futura Bk BT" w:hAnsi="Futura Bk BT"/>
        <w:sz w:val="14"/>
      </w:rPr>
    </w:pPr>
  </w:p>
  <w:p w14:paraId="547B67E5" w14:textId="77777777" w:rsidR="008C37C9" w:rsidRPr="00763846" w:rsidRDefault="008C37C9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763846">
      <w:rPr>
        <w:rFonts w:ascii="Arial" w:hAnsi="Arial" w:cs="Arial"/>
        <w:sz w:val="14"/>
        <w:szCs w:val="14"/>
      </w:rPr>
      <w:t xml:space="preserve">Page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PAGE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763846">
      <w:rPr>
        <w:rStyle w:val="PageNumber"/>
        <w:rFonts w:cs="Arial"/>
        <w:noProof/>
        <w:sz w:val="14"/>
        <w:szCs w:val="14"/>
      </w:rPr>
      <w:t>2</w:t>
    </w:r>
    <w:r w:rsidRPr="00763846">
      <w:rPr>
        <w:rStyle w:val="PageNumber"/>
        <w:rFonts w:cs="Arial"/>
        <w:sz w:val="14"/>
        <w:szCs w:val="14"/>
      </w:rPr>
      <w:fldChar w:fldCharType="end"/>
    </w:r>
    <w:r w:rsidRPr="00763846">
      <w:rPr>
        <w:rStyle w:val="PageNumber"/>
        <w:rFonts w:cs="Arial"/>
        <w:sz w:val="14"/>
        <w:szCs w:val="14"/>
      </w:rPr>
      <w:t xml:space="preserve"> of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NUMPAGES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E8782D">
      <w:rPr>
        <w:rStyle w:val="PageNumber"/>
        <w:rFonts w:cs="Arial"/>
        <w:noProof/>
        <w:sz w:val="14"/>
        <w:szCs w:val="14"/>
      </w:rPr>
      <w:t>1</w:t>
    </w:r>
    <w:r w:rsidRPr="00763846">
      <w:rPr>
        <w:rStyle w:val="PageNumber"/>
        <w:rFonts w:cs="Arial"/>
        <w:sz w:val="14"/>
        <w:szCs w:val="14"/>
      </w:rPr>
      <w:fldChar w:fldCharType="end"/>
    </w:r>
  </w:p>
  <w:p w14:paraId="1D4D9F40" w14:textId="77777777" w:rsidR="00DC5C29" w:rsidRPr="00763846" w:rsidRDefault="00DC5C29">
    <w:pPr>
      <w:jc w:val="right"/>
      <w:rPr>
        <w:sz w:val="14"/>
        <w:szCs w:val="14"/>
      </w:rPr>
    </w:pPr>
    <w:r w:rsidRPr="00763846">
      <w:rPr>
        <w:rFonts w:ascii="Arial" w:hAnsi="Arial" w:cs="Arial"/>
        <w:sz w:val="14"/>
        <w:szCs w:val="14"/>
      </w:rPr>
      <w:fldChar w:fldCharType="begin"/>
    </w:r>
    <w:r w:rsidRPr="00763846">
      <w:rPr>
        <w:rFonts w:ascii="Arial" w:hAnsi="Arial" w:cs="Arial"/>
        <w:sz w:val="14"/>
        <w:szCs w:val="14"/>
      </w:rPr>
      <w:instrText xml:space="preserve"> FILENAME  \* MERGEFORMAT </w:instrText>
    </w:r>
    <w:r w:rsidRPr="00763846">
      <w:rPr>
        <w:rFonts w:ascii="Arial" w:hAnsi="Arial" w:cs="Arial"/>
        <w:sz w:val="14"/>
        <w:szCs w:val="14"/>
      </w:rPr>
      <w:fldChar w:fldCharType="separate"/>
    </w:r>
    <w:r w:rsidR="00E8782D">
      <w:rPr>
        <w:rFonts w:ascii="Arial" w:hAnsi="Arial" w:cs="Arial"/>
        <w:noProof/>
        <w:sz w:val="14"/>
        <w:szCs w:val="14"/>
      </w:rPr>
      <w:t>Document2</w:t>
    </w:r>
    <w:r w:rsidRPr="00763846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7D9D" w14:textId="53D9774C" w:rsidR="00DC5C29" w:rsidRPr="00873CB3" w:rsidRDefault="00B74820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t xml:space="preserve">Page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PAGE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014C1C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  <w:r w:rsidRPr="00873CB3">
      <w:rPr>
        <w:rStyle w:val="PageNumber"/>
        <w:rFonts w:cs="Arial"/>
        <w:sz w:val="14"/>
        <w:szCs w:val="14"/>
      </w:rPr>
      <w:t xml:space="preserve"> of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NUMPAGES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014C1C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</w:p>
  <w:p w14:paraId="42EFDFE7" w14:textId="77777777" w:rsidR="00DC5C29" w:rsidRPr="00873CB3" w:rsidRDefault="00DC5C29">
    <w:pPr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fldChar w:fldCharType="begin"/>
    </w:r>
    <w:r w:rsidRPr="00873CB3">
      <w:rPr>
        <w:rFonts w:ascii="Arial" w:hAnsi="Arial" w:cs="Arial"/>
        <w:sz w:val="14"/>
        <w:szCs w:val="14"/>
      </w:rPr>
      <w:instrText xml:space="preserve"> FILENAME  \* MERGEFORMAT </w:instrText>
    </w:r>
    <w:r w:rsidRPr="00873CB3">
      <w:rPr>
        <w:rFonts w:ascii="Arial" w:hAnsi="Arial" w:cs="Arial"/>
        <w:sz w:val="14"/>
        <w:szCs w:val="14"/>
      </w:rPr>
      <w:fldChar w:fldCharType="separate"/>
    </w:r>
    <w:r w:rsidR="00E8782D">
      <w:rPr>
        <w:rFonts w:ascii="Arial" w:hAnsi="Arial" w:cs="Arial"/>
        <w:noProof/>
        <w:sz w:val="14"/>
        <w:szCs w:val="14"/>
      </w:rPr>
      <w:t>Document2</w:t>
    </w:r>
    <w:r w:rsidRPr="00873CB3">
      <w:rPr>
        <w:rFonts w:ascii="Arial" w:hAnsi="Arial" w:cs="Arial"/>
        <w:sz w:val="14"/>
        <w:szCs w:val="14"/>
      </w:rPr>
      <w:fldChar w:fldCharType="end"/>
    </w:r>
  </w:p>
  <w:p w14:paraId="076D821B" w14:textId="77777777" w:rsidR="00BC2CFA" w:rsidRDefault="00BC2CFA" w:rsidP="00BC2CFA">
    <w:pPr>
      <w:spacing w:line="160" w:lineRule="exact"/>
      <w:ind w:left="1701"/>
      <w:rPr>
        <w:rFonts w:ascii="Arial" w:hAnsi="Arial" w:cs="Arial"/>
        <w:sz w:val="12"/>
      </w:rPr>
    </w:pPr>
  </w:p>
  <w:p w14:paraId="0F24E97A" w14:textId="77777777" w:rsidR="005A437F" w:rsidRPr="005A437F" w:rsidRDefault="005A437F" w:rsidP="005A437F">
    <w:pPr>
      <w:spacing w:line="160" w:lineRule="exact"/>
      <w:ind w:left="1701"/>
      <w:rPr>
        <w:rFonts w:ascii="Arial" w:hAnsi="Arial" w:cs="Arial"/>
        <w:sz w:val="12"/>
      </w:rPr>
    </w:pPr>
    <w:r w:rsidRPr="005A437F">
      <w:rPr>
        <w:rFonts w:ascii="Arial" w:hAnsi="Arial" w:cs="Arial"/>
        <w:sz w:val="12"/>
      </w:rPr>
      <w:t xml:space="preserve">Higher Education Statistics Agency Ltd is a company limited by guarantee, registered in England at 95 Promenade, Cheltenham, GL50 1HZ. </w:t>
    </w:r>
  </w:p>
  <w:p w14:paraId="161DB27B" w14:textId="77777777" w:rsidR="00DC5C29" w:rsidRDefault="005A437F" w:rsidP="005A437F">
    <w:pPr>
      <w:spacing w:line="160" w:lineRule="exact"/>
      <w:ind w:left="1701"/>
    </w:pPr>
    <w:r w:rsidRPr="005A437F">
      <w:rPr>
        <w:rFonts w:ascii="Arial" w:hAnsi="Arial" w:cs="Arial"/>
        <w:sz w:val="12"/>
      </w:rPr>
      <w:t xml:space="preserve">Registered No. 2766993. Registered Charity No. 1039709. Certified to ISO 9001 and ISO 27001. The members are Universities UK and </w:t>
    </w:r>
    <w:proofErr w:type="spellStart"/>
    <w:r w:rsidRPr="005A437F">
      <w:rPr>
        <w:rFonts w:ascii="Arial" w:hAnsi="Arial" w:cs="Arial"/>
        <w:sz w:val="12"/>
      </w:rPr>
      <w:t>GuildHE</w:t>
    </w:r>
    <w:proofErr w:type="spellEnd"/>
    <w:r w:rsidRPr="005A437F">
      <w:rPr>
        <w:rFonts w:ascii="Arial" w:hAnsi="Arial" w:cs="Arial"/>
        <w:sz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656D" w14:textId="77777777" w:rsidR="00E8782D" w:rsidRDefault="00E8782D">
      <w:r>
        <w:separator/>
      </w:r>
    </w:p>
  </w:footnote>
  <w:footnote w:type="continuationSeparator" w:id="0">
    <w:p w14:paraId="63AD5584" w14:textId="77777777" w:rsidR="00E8782D" w:rsidRDefault="00E8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21B5" w14:textId="77777777" w:rsidR="004362DF" w:rsidRDefault="00EE10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CD4FC8" wp14:editId="787AA09E">
          <wp:simplePos x="0" y="0"/>
          <wp:positionH relativeFrom="column">
            <wp:posOffset>-69850</wp:posOffset>
          </wp:positionH>
          <wp:positionV relativeFrom="paragraph">
            <wp:posOffset>9260840</wp:posOffset>
          </wp:positionV>
          <wp:extent cx="1076325" cy="628650"/>
          <wp:effectExtent l="0" t="0" r="9525" b="0"/>
          <wp:wrapNone/>
          <wp:docPr id="5" name="Picture 5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370BC12" wp14:editId="66EBBCF4">
          <wp:simplePos x="0" y="0"/>
          <wp:positionH relativeFrom="column">
            <wp:posOffset>5035550</wp:posOffset>
          </wp:positionH>
          <wp:positionV relativeFrom="paragraph">
            <wp:posOffset>-35560</wp:posOffset>
          </wp:positionV>
          <wp:extent cx="1438275" cy="1171575"/>
          <wp:effectExtent l="0" t="0" r="9525" b="9525"/>
          <wp:wrapSquare wrapText="bothSides"/>
          <wp:docPr id="4" name="Picture 4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A_Full_Logo_CMYK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27F"/>
    <w:multiLevelType w:val="hybridMultilevel"/>
    <w:tmpl w:val="551EF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309"/>
    <w:multiLevelType w:val="hybridMultilevel"/>
    <w:tmpl w:val="CB1815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2D"/>
    <w:rsid w:val="00014C1C"/>
    <w:rsid w:val="00024B54"/>
    <w:rsid w:val="00061914"/>
    <w:rsid w:val="000C3B0F"/>
    <w:rsid w:val="000C7877"/>
    <w:rsid w:val="00130B42"/>
    <w:rsid w:val="0014098F"/>
    <w:rsid w:val="00184F4E"/>
    <w:rsid w:val="001C4521"/>
    <w:rsid w:val="001E2C85"/>
    <w:rsid w:val="002C50D4"/>
    <w:rsid w:val="002E200E"/>
    <w:rsid w:val="00324946"/>
    <w:rsid w:val="00414C12"/>
    <w:rsid w:val="004362DF"/>
    <w:rsid w:val="00440CC4"/>
    <w:rsid w:val="00455B19"/>
    <w:rsid w:val="00474E72"/>
    <w:rsid w:val="00511F2A"/>
    <w:rsid w:val="00522DA7"/>
    <w:rsid w:val="005A437F"/>
    <w:rsid w:val="005A58FA"/>
    <w:rsid w:val="00632CB2"/>
    <w:rsid w:val="00643887"/>
    <w:rsid w:val="00696247"/>
    <w:rsid w:val="006C5DD2"/>
    <w:rsid w:val="00763846"/>
    <w:rsid w:val="00787F0C"/>
    <w:rsid w:val="007E55F6"/>
    <w:rsid w:val="00804599"/>
    <w:rsid w:val="00820E3D"/>
    <w:rsid w:val="0082213D"/>
    <w:rsid w:val="00873CB3"/>
    <w:rsid w:val="008A2D2A"/>
    <w:rsid w:val="008C37C9"/>
    <w:rsid w:val="008D6EC3"/>
    <w:rsid w:val="008F08B4"/>
    <w:rsid w:val="00971848"/>
    <w:rsid w:val="009A7265"/>
    <w:rsid w:val="009B64C3"/>
    <w:rsid w:val="009C4F9C"/>
    <w:rsid w:val="009D37A5"/>
    <w:rsid w:val="00B15871"/>
    <w:rsid w:val="00B43D9E"/>
    <w:rsid w:val="00B74820"/>
    <w:rsid w:val="00B74B4E"/>
    <w:rsid w:val="00B8119A"/>
    <w:rsid w:val="00BA2777"/>
    <w:rsid w:val="00BC2CFA"/>
    <w:rsid w:val="00BE3F6C"/>
    <w:rsid w:val="00CA2FDD"/>
    <w:rsid w:val="00D538CF"/>
    <w:rsid w:val="00DC5C29"/>
    <w:rsid w:val="00E10A9E"/>
    <w:rsid w:val="00E85936"/>
    <w:rsid w:val="00E8782D"/>
    <w:rsid w:val="00EC0549"/>
    <w:rsid w:val="00EE108F"/>
    <w:rsid w:val="00EF6BFC"/>
    <w:rsid w:val="00F73300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74AA0C"/>
  <w15:docId w15:val="{13995A0E-B8AB-46F4-8FD9-B73D4EC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4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84F4E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rsid w:val="00184F4E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F4E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184F4E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184F4E"/>
    <w:rPr>
      <w:rFonts w:ascii="Arial" w:hAnsi="Arial"/>
      <w:sz w:val="12"/>
    </w:rPr>
  </w:style>
  <w:style w:type="paragraph" w:customStyle="1" w:styleId="PaperNo">
    <w:name w:val="Paper No."/>
    <w:basedOn w:val="Heading2"/>
    <w:rsid w:val="00184F4E"/>
    <w:pPr>
      <w:jc w:val="right"/>
    </w:pPr>
    <w:rPr>
      <w:bCs/>
      <w:iCs w:val="0"/>
    </w:rPr>
  </w:style>
  <w:style w:type="paragraph" w:styleId="ListParagraph">
    <w:name w:val="List Paragraph"/>
    <w:basedOn w:val="Normal"/>
    <w:uiPriority w:val="34"/>
    <w:qFormat/>
    <w:rsid w:val="00E8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d0f1765a394b4c3ec9dafcda8bc26969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68ec3c38144ee72d7b654d21e2c381e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923FD-6BB0-4AF0-9370-18CA86A78768}">
  <ds:schemaRefs>
    <ds:schemaRef ds:uri="http://schemas.microsoft.com/office/2006/metadata/properties"/>
    <ds:schemaRef ds:uri="5677653f-c5f2-48a5-85d0-ca15fa286beb"/>
    <ds:schemaRef ds:uri="9b9937a8-eafa-4a27-b809-98474ec73a55"/>
    <ds:schemaRef ds:uri="a45e714d-71aa-41bd-a0fb-0b18d003f343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6D5C03-B014-426F-BE0F-0A3F02537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3E9A0-56E2-407F-93F0-A7A5E6431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8DD43F19.dotm</Template>
  <TotalTime>0</TotalTime>
  <Pages>1</Pages>
  <Words>181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CONFIDENTIAL if required</vt:lpstr>
    </vt:vector>
  </TitlesOfParts>
  <Company>HESA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CONFIDENTIAL if required</dc:title>
  <dc:creator>Rachel Hewitt</dc:creator>
  <cp:lastModifiedBy>Rachel Hewitt</cp:lastModifiedBy>
  <cp:revision>2</cp:revision>
  <cp:lastPrinted>2009-05-18T11:12:00Z</cp:lastPrinted>
  <dcterms:created xsi:type="dcterms:W3CDTF">2016-02-12T13:07:00Z</dcterms:created>
  <dcterms:modified xsi:type="dcterms:W3CDTF">2016-02-12T13:07:00Z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